
<file path=[Content_Types].xml><?xml version="1.0" encoding="utf-8"?>
<Types xmlns="http://schemas.openxmlformats.org/package/2006/content-types">
  <Default Extension="xml" ContentType="application/xml"/>
  <Default Extension="bin" ContentType="application/vnd.openxmlformats-officedocument.oleObject"/>
  <Default Extension="wmf" ContentType="image/x-wmf"/>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mbeddings/Microsoft_Visio___1.vsdx" ContentType="application/vnd.ms-visio.drawing"/>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9"/>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509"/>
        <w:gridCol w:w="8855"/>
      </w:tblGrid>
      <w:tr w14:paraId="41E4D9E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509" w:type="dxa"/>
          </w:tcPr>
          <w:p w14:paraId="166F3A99">
            <w:pPr>
              <w:pStyle w:val="19"/>
              <w:framePr w:wrap="notBeside" w:vAnchor="page" w:hAnchor="page" w:x="1372" w:y="568"/>
              <w:tabs>
                <w:tab w:val="clear" w:pos="4153"/>
                <w:tab w:val="clear" w:pos="8306"/>
              </w:tabs>
              <w:spacing w:line="240" w:lineRule="auto"/>
              <w:jc w:val="left"/>
              <w:rPr>
                <w:rFonts w:hint="eastAsia" w:ascii="黑体" w:hAnsi="黑体" w:eastAsia="黑体"/>
                <w:sz w:val="21"/>
                <w:szCs w:val="21"/>
              </w:rPr>
            </w:pPr>
            <w:r>
              <w:rPr>
                <w:rFonts w:ascii="Times New Roman" w:hAnsi="Times New Roman" w:eastAsia="黑体"/>
                <w:sz w:val="21"/>
                <w:szCs w:val="21"/>
              </w:rPr>
              <w:t>ICS</w:t>
            </w:r>
            <w:r>
              <w:rPr>
                <w:rFonts w:ascii="黑体" w:hAnsi="黑体" w:eastAsia="黑体"/>
                <w:sz w:val="21"/>
                <w:szCs w:val="21"/>
              </w:rPr>
              <w:t xml:space="preserve">  </w:t>
            </w:r>
          </w:p>
        </w:tc>
        <w:tc>
          <w:tcPr>
            <w:tcW w:w="8855" w:type="dxa"/>
          </w:tcPr>
          <w:p w14:paraId="4427B202">
            <w:pPr>
              <w:pStyle w:val="19"/>
              <w:framePr w:wrap="notBeside" w:vAnchor="page" w:hAnchor="page" w:x="1372" w:y="568"/>
              <w:tabs>
                <w:tab w:val="clear" w:pos="4153"/>
                <w:tab w:val="clear" w:pos="8306"/>
              </w:tabs>
              <w:spacing w:line="240" w:lineRule="auto"/>
              <w:jc w:val="both"/>
              <w:rPr>
                <w:rFonts w:hint="eastAsia" w:ascii="黑体" w:hAnsi="黑体" w:eastAsia="黑体"/>
                <w:sz w:val="21"/>
                <w:szCs w:val="21"/>
              </w:rPr>
            </w:pPr>
            <w:r>
              <w:rPr>
                <w:rFonts w:ascii="黑体" w:hAnsi="黑体" w:eastAsia="黑体"/>
                <w:sz w:val="21"/>
                <w:szCs w:val="21"/>
              </w:rPr>
              <w:fldChar w:fldCharType="begin">
                <w:ffData>
                  <w:name w:val="ICS"/>
                  <w:enabled/>
                  <w:calcOnExit w:val="0"/>
                  <w:textInput>
                    <w:default w:val="点击此处添加ICS号"/>
                  </w:textInput>
                </w:ffData>
              </w:fldChar>
            </w:r>
            <w:bookmarkStart w:id="0" w:name="ICS"/>
            <w:r>
              <w:rPr>
                <w:rFonts w:ascii="黑体" w:hAnsi="黑体" w:eastAsia="黑体"/>
                <w:sz w:val="21"/>
                <w:szCs w:val="21"/>
              </w:rPr>
              <w:instrText xml:space="preserve"> FORMTEXT </w:instrText>
            </w:r>
            <w:r>
              <w:rPr>
                <w:rFonts w:ascii="黑体" w:hAnsi="黑体" w:eastAsia="黑体"/>
                <w:sz w:val="21"/>
                <w:szCs w:val="21"/>
              </w:rPr>
              <w:fldChar w:fldCharType="separate"/>
            </w:r>
            <w:r>
              <w:rPr>
                <w:rFonts w:ascii="黑体" w:hAnsi="黑体" w:eastAsia="黑体"/>
                <w:sz w:val="21"/>
                <w:szCs w:val="21"/>
              </w:rPr>
              <w:t>73.040</w:t>
            </w:r>
            <w:r>
              <w:rPr>
                <w:rFonts w:ascii="黑体" w:hAnsi="黑体" w:eastAsia="黑体"/>
                <w:sz w:val="21"/>
                <w:szCs w:val="21"/>
              </w:rPr>
              <w:fldChar w:fldCharType="end"/>
            </w:r>
            <w:bookmarkEnd w:id="0"/>
          </w:p>
        </w:tc>
      </w:tr>
      <w:tr w14:paraId="54D8328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14:paraId="03896C30">
            <w:pPr>
              <w:pStyle w:val="19"/>
              <w:framePr w:wrap="notBeside" w:vAnchor="page" w:hAnchor="page" w:x="1372" w:y="568"/>
              <w:tabs>
                <w:tab w:val="clear" w:pos="4153"/>
                <w:tab w:val="clear" w:pos="8306"/>
              </w:tabs>
              <w:spacing w:before="40" w:line="240" w:lineRule="auto"/>
              <w:jc w:val="left"/>
              <w:rPr>
                <w:rFonts w:hint="eastAsia" w:ascii="黑体" w:hAnsi="黑体" w:eastAsia="黑体"/>
                <w:sz w:val="21"/>
                <w:szCs w:val="21"/>
              </w:rPr>
            </w:pPr>
            <w:r>
              <w:rPr>
                <w:rFonts w:ascii="Times New Roman" w:hAnsi="Times New Roman" w:eastAsia="黑体"/>
                <w:sz w:val="21"/>
                <w:szCs w:val="21"/>
              </w:rPr>
              <w:t xml:space="preserve">CCS </w:t>
            </w:r>
            <w:r>
              <w:rPr>
                <w:rFonts w:ascii="黑体" w:hAnsi="黑体" w:eastAsia="黑体"/>
                <w:sz w:val="21"/>
                <w:szCs w:val="21"/>
              </w:rPr>
              <w:t xml:space="preserve"> </w:t>
            </w:r>
          </w:p>
        </w:tc>
        <w:tc>
          <w:tcPr>
            <w:tcW w:w="8855" w:type="dxa"/>
          </w:tcPr>
          <w:tbl>
            <w:tblPr>
              <w:tblStyle w:val="29"/>
              <w:tblpPr w:vertAnchor="page" w:horzAnchor="margin" w:tblpX="1" w:tblpY="341"/>
              <w:tblOverlap w:val="never"/>
              <w:tblW w:w="0" w:type="auto"/>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fixed"/>
              <w:tblCellMar>
                <w:top w:w="0" w:type="dxa"/>
                <w:left w:w="0" w:type="dxa"/>
                <w:bottom w:w="0" w:type="dxa"/>
                <w:right w:w="113" w:type="dxa"/>
              </w:tblCellMar>
            </w:tblPr>
            <w:tblGrid>
              <w:gridCol w:w="9242"/>
            </w:tblGrid>
            <w:tr w14:paraId="325CBFC7">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0" w:type="dxa"/>
                  <w:bottom w:w="0" w:type="dxa"/>
                  <w:right w:w="113" w:type="dxa"/>
                </w:tblCellMar>
              </w:tblPrEx>
              <w:trPr>
                <w:trHeight w:val="1021" w:hRule="exact"/>
              </w:trPr>
              <w:tc>
                <w:tcPr>
                  <w:tcW w:w="9242" w:type="dxa"/>
                  <w:vAlign w:val="center"/>
                </w:tcPr>
                <w:p w14:paraId="4A08100E">
                  <w:pPr>
                    <w:pStyle w:val="52"/>
                    <w:framePr w:wrap="notBeside" w:vAnchor="page" w:hAnchor="page" w:x="1372" w:y="568"/>
                    <w:ind w:left="420" w:right="624"/>
                    <w:rPr>
                      <w:rFonts w:hint="eastAsia" w:ascii="宋体" w:hAnsi="宋体"/>
                      <w:sz w:val="28"/>
                      <w:szCs w:val="28"/>
                    </w:rPr>
                  </w:pPr>
                  <w:r>
                    <w:rPr>
                      <w:sz w:val="21"/>
                      <w:szCs w:val="21"/>
                    </w:rPr>
                    <w:t xml:space="preserve"> </w:t>
                  </w:r>
                </w:p>
              </w:tc>
            </w:tr>
          </w:tbl>
          <w:p w14:paraId="2B361534">
            <w:pPr>
              <w:pStyle w:val="19"/>
              <w:framePr w:wrap="notBeside" w:vAnchor="page" w:hAnchor="page" w:x="1372" w:y="568"/>
              <w:tabs>
                <w:tab w:val="clear" w:pos="4153"/>
                <w:tab w:val="clear" w:pos="8306"/>
              </w:tabs>
              <w:spacing w:before="40" w:line="240" w:lineRule="auto"/>
              <w:jc w:val="left"/>
              <w:rPr>
                <w:rFonts w:hint="eastAsia" w:ascii="黑体" w:hAnsi="黑体" w:eastAsia="黑体"/>
                <w:sz w:val="21"/>
                <w:szCs w:val="21"/>
              </w:rPr>
            </w:pPr>
            <w:r>
              <w:rPr>
                <w:rFonts w:ascii="黑体" w:hAnsi="黑体" w:eastAsia="黑体"/>
                <w:sz w:val="21"/>
                <w:szCs w:val="21"/>
              </w:rPr>
              <w:fldChar w:fldCharType="begin">
                <w:ffData>
                  <w:name w:val="CSDN"/>
                  <w:enabled/>
                  <w:calcOnExit w:val="0"/>
                  <w:textInput>
                    <w:default w:val="点击此处添加CCS号"/>
                  </w:textInput>
                </w:ffData>
              </w:fldChar>
            </w:r>
            <w:bookmarkStart w:id="1" w:name="CSDN"/>
            <w:r>
              <w:rPr>
                <w:rFonts w:ascii="黑体" w:hAnsi="黑体" w:eastAsia="黑体"/>
                <w:sz w:val="21"/>
                <w:szCs w:val="21"/>
              </w:rPr>
              <w:instrText xml:space="preserve"> FORMTEXT </w:instrText>
            </w:r>
            <w:r>
              <w:rPr>
                <w:rFonts w:ascii="黑体" w:hAnsi="黑体" w:eastAsia="黑体"/>
                <w:sz w:val="21"/>
                <w:szCs w:val="21"/>
              </w:rPr>
              <w:fldChar w:fldCharType="separate"/>
            </w:r>
            <w:r>
              <w:rPr>
                <w:rFonts w:ascii="黑体" w:hAnsi="黑体" w:eastAsia="黑体"/>
                <w:sz w:val="21"/>
                <w:szCs w:val="21"/>
              </w:rPr>
              <w:t>D21</w:t>
            </w:r>
            <w:r>
              <w:rPr>
                <w:rFonts w:ascii="黑体" w:hAnsi="黑体" w:eastAsia="黑体"/>
                <w:sz w:val="21"/>
                <w:szCs w:val="21"/>
              </w:rPr>
              <w:fldChar w:fldCharType="end"/>
            </w:r>
            <w:bookmarkEnd w:id="1"/>
          </w:p>
        </w:tc>
      </w:tr>
    </w:tbl>
    <w:p w14:paraId="051809B7">
      <w:pPr>
        <w:pStyle w:val="53"/>
        <w:framePr w:w="9639" w:h="1157" w:hRule="exact" w:hSpace="181" w:vSpace="181" w:wrap="around" w:hAnchor="page" w:x="1293" w:y="1876"/>
        <w:rPr>
          <w:rFonts w:hint="eastAsia" w:ascii="黑体" w:hAnsi="黑体" w:eastAsia="黑体"/>
          <w:b w:val="0"/>
          <w:bCs w:val="0"/>
          <w:w w:val="100"/>
          <w:sz w:val="72"/>
          <w:szCs w:val="72"/>
        </w:rPr>
      </w:pPr>
      <w:bookmarkStart w:id="2" w:name="_Hlk26473981"/>
      <w:r>
        <w:rPr>
          <w:rFonts w:hint="eastAsia" w:ascii="黑体" w:eastAsia="黑体"/>
          <w:b w:val="0"/>
          <w:w w:val="100"/>
          <w:sz w:val="72"/>
          <w:szCs w:val="24"/>
        </w:rPr>
        <w:t>团体</w:t>
      </w:r>
      <w:r>
        <w:rPr>
          <w:rFonts w:hint="eastAsia" w:ascii="黑体" w:hAnsi="黑体" w:eastAsia="黑体"/>
          <w:b w:val="0"/>
          <w:bCs w:val="0"/>
          <w:w w:val="100"/>
          <w:sz w:val="72"/>
          <w:szCs w:val="72"/>
        </w:rPr>
        <w:t>标准</w:t>
      </w:r>
    </w:p>
    <w:bookmarkEnd w:id="2"/>
    <w:p w14:paraId="063977B1">
      <w:pPr>
        <w:pStyle w:val="198"/>
      </w:pPr>
      <w:r>
        <w:t>P/</w:t>
      </w:r>
      <w:r>
        <w:fldChar w:fldCharType="begin">
          <w:ffData>
            <w:name w:val="文字1"/>
            <w:enabled/>
            <w:calcOnExit w:val="0"/>
            <w:textInput>
              <w:default w:val="XXX"/>
            </w:textInput>
          </w:ffData>
        </w:fldChar>
      </w:r>
      <w:bookmarkStart w:id="3" w:name="文字1"/>
      <w:r>
        <w:instrText xml:space="preserve"> FORMTEXT </w:instrText>
      </w:r>
      <w:r>
        <w:fldChar w:fldCharType="separate"/>
      </w:r>
      <w:r>
        <w:t>CIQA</w:t>
      </w:r>
      <w:r>
        <w:fldChar w:fldCharType="end"/>
      </w:r>
      <w:bookmarkEnd w:id="3"/>
      <w:r>
        <w:t xml:space="preserve"> </w:t>
      </w:r>
      <w:r>
        <w:fldChar w:fldCharType="begin">
          <w:ffData>
            <w:name w:val="NSTD_CODE_F"/>
            <w:enabled/>
            <w:calcOnExit w:val="0"/>
            <w:textInput>
              <w:default w:val="XXXX"/>
            </w:textInput>
          </w:ffData>
        </w:fldChar>
      </w:r>
      <w:bookmarkStart w:id="4" w:name="NSTD_CODE_F"/>
      <w:r>
        <w:instrText xml:space="preserve"> FORMTEXT </w:instrText>
      </w:r>
      <w:r>
        <w:fldChar w:fldCharType="separate"/>
      </w:r>
      <w:r>
        <w:t>-1</w:t>
      </w:r>
      <w:r>
        <w:rPr>
          <w:rFonts w:hint="eastAsia"/>
        </w:rPr>
        <w:t>70</w:t>
      </w:r>
      <w:r>
        <w:fldChar w:fldCharType="end"/>
      </w:r>
      <w:bookmarkEnd w:id="4"/>
      <w:r>
        <w:rPr>
          <w:rFonts w:hAnsi="黑体"/>
        </w:rPr>
        <w:t>—</w:t>
      </w:r>
      <w:r>
        <w:fldChar w:fldCharType="begin">
          <w:ffData>
            <w:name w:val="NSTD_CODE_B"/>
            <w:enabled/>
            <w:calcOnExit w:val="0"/>
            <w:textInput>
              <w:default w:val="XXXX"/>
            </w:textInput>
          </w:ffData>
        </w:fldChar>
      </w:r>
      <w:bookmarkStart w:id="5" w:name="NSTD_CODE_B"/>
      <w:r>
        <w:instrText xml:space="preserve"> FORMTEXT </w:instrText>
      </w:r>
      <w:r>
        <w:fldChar w:fldCharType="separate"/>
      </w:r>
      <w:r>
        <w:t>202</w:t>
      </w:r>
      <w:r>
        <w:rPr>
          <w:rFonts w:hint="eastAsia"/>
        </w:rPr>
        <w:t>4</w:t>
      </w:r>
      <w:r>
        <w:fldChar w:fldCharType="end"/>
      </w:r>
      <w:bookmarkEnd w:id="5"/>
    </w:p>
    <w:p w14:paraId="65B17C58">
      <w:pPr>
        <w:pStyle w:val="199"/>
        <w:rPr>
          <w:rFonts w:hint="eastAsia" w:hAnsi="黑体"/>
        </w:rPr>
      </w:pPr>
      <w:r>
        <w:rPr>
          <w:rFonts w:hAnsi="黑体"/>
        </w:rPr>
        <w:fldChar w:fldCharType="begin">
          <w:ffData>
            <w:name w:val="OSTD_CODE"/>
            <w:enabled/>
            <w:calcOnExit w:val="0"/>
            <w:textInput/>
          </w:ffData>
        </w:fldChar>
      </w:r>
      <w:bookmarkStart w:id="6" w:name="OSTD_CODE"/>
      <w:r>
        <w:rPr>
          <w:rFonts w:hAnsi="黑体"/>
        </w:rPr>
        <w:instrText xml:space="preserve"> FORMTEXT </w:instrText>
      </w:r>
      <w:r>
        <w:rPr>
          <w:rFonts w:hAnsi="黑体"/>
        </w:rPr>
        <w:fldChar w:fldCharType="separate"/>
      </w:r>
      <w:r>
        <w:rPr>
          <w:rFonts w:hAnsi="黑体"/>
        </w:rPr>
        <w:t>     </w:t>
      </w:r>
      <w:r>
        <w:rPr>
          <w:rFonts w:hAnsi="黑体"/>
        </w:rPr>
        <w:fldChar w:fldCharType="end"/>
      </w:r>
      <w:bookmarkEnd w:id="6"/>
    </w:p>
    <w:p w14:paraId="64FC1AE7">
      <w:pPr>
        <w:spacing w:line="240" w:lineRule="auto"/>
        <w:rPr>
          <w:rFonts w:hint="eastAsia" w:ascii="黑体" w:hAnsi="黑体" w:eastAsia="黑体"/>
          <w:kern w:val="0"/>
          <w:sz w:val="10"/>
          <w:szCs w:val="10"/>
        </w:rPr>
      </w:pPr>
      <w:r>
        <w:rPr>
          <w:rFonts w:ascii="黑体" w:hAnsi="黑体" w:eastAsia="黑体"/>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p>
    <w:p w14:paraId="36A0EF14">
      <w:pPr>
        <w:pStyle w:val="53"/>
        <w:framePr w:w="9639" w:h="6976" w:hRule="exact" w:hSpace="0" w:vSpace="0" w:wrap="around" w:hAnchor="page" w:y="6408"/>
        <w:jc w:val="center"/>
        <w:rPr>
          <w:rFonts w:hint="eastAsia" w:ascii="黑体" w:hAnsi="黑体" w:eastAsia="黑体"/>
          <w:b w:val="0"/>
          <w:bCs w:val="0"/>
          <w:w w:val="100"/>
        </w:rPr>
      </w:pPr>
    </w:p>
    <w:p w14:paraId="57009FF7">
      <w:pPr>
        <w:pStyle w:val="200"/>
        <w:framePr w:h="6974" w:hRule="exact" w:wrap="around" w:x="1419" w:anchorLock="1"/>
        <w:rPr>
          <w:rFonts w:hint="eastAsia"/>
        </w:rPr>
      </w:pPr>
      <w:r>
        <w:fldChar w:fldCharType="begin">
          <w:ffData>
            <w:name w:val="CSTD_NAME"/>
            <w:enabled/>
            <w:calcOnExit w:val="0"/>
            <w:textInput>
              <w:default w:val="点击此处添加标准名称"/>
            </w:textInput>
          </w:ffData>
        </w:fldChar>
      </w:r>
      <w:bookmarkStart w:id="7" w:name="CSTD_NAME"/>
      <w:r>
        <w:instrText xml:space="preserve"> FORMTEXT </w:instrText>
      </w:r>
      <w:r>
        <w:fldChar w:fldCharType="separate"/>
      </w:r>
      <w:r>
        <w:rPr>
          <w:rFonts w:hint="eastAsia"/>
        </w:rPr>
        <w:t>铝土矿 铝硅铁含量的测定 近红外光谱法</w:t>
      </w:r>
      <w:r>
        <w:fldChar w:fldCharType="end"/>
      </w:r>
      <w:bookmarkEnd w:id="7"/>
    </w:p>
    <w:p w14:paraId="4E05AE6E">
      <w:pPr>
        <w:framePr w:w="9639" w:h="6974" w:hRule="exact" w:wrap="around" w:vAnchor="page" w:hAnchor="page" w:x="1419" w:y="6408" w:anchorLock="1"/>
        <w:ind w:left="-1418"/>
      </w:pPr>
    </w:p>
    <w:p w14:paraId="4B019AC9">
      <w:pPr>
        <w:pStyle w:val="128"/>
        <w:framePr w:w="9639" w:h="6974" w:hRule="exact" w:wrap="around" w:vAnchor="page" w:hAnchor="page" w:x="1419" w:y="6408" w:anchorLock="1"/>
        <w:textAlignment w:val="bottom"/>
        <w:rPr>
          <w:rFonts w:hint="eastAsia" w:ascii="黑体" w:hAnsi="黑体" w:eastAsia="黑体"/>
          <w:szCs w:val="28"/>
        </w:rPr>
      </w:pPr>
      <w:r>
        <w:rPr>
          <w:rFonts w:eastAsia="黑体"/>
          <w:szCs w:val="28"/>
        </w:rPr>
        <w:fldChar w:fldCharType="begin">
          <w:ffData>
            <w:name w:val="ESTD_NAME"/>
            <w:enabled/>
            <w:calcOnExit w:val="0"/>
            <w:textInput>
              <w:default w:val="点击此处添加标准名称的英文译名"/>
            </w:textInput>
          </w:ffData>
        </w:fldChar>
      </w:r>
      <w:bookmarkStart w:id="8" w:name="ESTD_NAME"/>
      <w:r>
        <w:rPr>
          <w:rFonts w:eastAsia="黑体"/>
          <w:szCs w:val="28"/>
        </w:rPr>
        <w:instrText xml:space="preserve"> FORMTEXT </w:instrText>
      </w:r>
      <w:r>
        <w:rPr>
          <w:rFonts w:eastAsia="黑体"/>
          <w:szCs w:val="28"/>
        </w:rPr>
        <w:fldChar w:fldCharType="separate"/>
      </w:r>
      <w:r>
        <w:rPr>
          <w:rFonts w:hint="eastAsia" w:eastAsia="黑体"/>
          <w:szCs w:val="28"/>
        </w:rPr>
        <w:t>Bauxite - Determination of aluminum, silicon, and iron content - Near infrared spectroscopy method</w:t>
      </w:r>
      <w:r>
        <w:rPr>
          <w:rFonts w:ascii="黑体" w:hAnsi="黑体" w:eastAsia="黑体"/>
          <w:szCs w:val="28"/>
        </w:rPr>
        <w:fldChar w:fldCharType="end"/>
      </w:r>
      <w:bookmarkEnd w:id="8"/>
    </w:p>
    <w:p w14:paraId="179BEF48">
      <w:pPr>
        <w:framePr w:w="9639" w:h="6974" w:hRule="exact" w:wrap="around" w:vAnchor="page" w:hAnchor="page" w:x="1419" w:y="6408" w:anchorLock="1"/>
        <w:spacing w:line="760" w:lineRule="exact"/>
        <w:ind w:left="-1418"/>
      </w:pPr>
    </w:p>
    <w:p w14:paraId="543763F6">
      <w:pPr>
        <w:pStyle w:val="128"/>
        <w:framePr w:w="9639" w:h="6974" w:hRule="exact" w:wrap="around" w:vAnchor="page" w:hAnchor="page" w:x="1419" w:y="6408" w:anchorLock="1"/>
        <w:textAlignment w:val="bottom"/>
        <w:rPr>
          <w:rFonts w:eastAsia="黑体"/>
          <w:szCs w:val="28"/>
        </w:rPr>
      </w:pPr>
    </w:p>
    <w:p w14:paraId="6C02C728">
      <w:pPr>
        <w:pStyle w:val="128"/>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9" w:name="下拉1"/>
      <w:r>
        <w:rPr>
          <w:sz w:val="24"/>
          <w:szCs w:val="28"/>
        </w:rPr>
        <w:instrText xml:space="preserve"> FORMDROPDOWN </w:instrText>
      </w:r>
      <w:r>
        <w:rPr>
          <w:sz w:val="24"/>
          <w:szCs w:val="28"/>
        </w:rPr>
        <w:fldChar w:fldCharType="separate"/>
      </w:r>
      <w:r>
        <w:rPr>
          <w:sz w:val="24"/>
          <w:szCs w:val="28"/>
        </w:rPr>
        <w:fldChar w:fldCharType="end"/>
      </w:r>
      <w:bookmarkEnd w:id="9"/>
    </w:p>
    <w:p w14:paraId="419F2DDC">
      <w:pPr>
        <w:pStyle w:val="128"/>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0" w:name="CMPLSH_DATE"/>
      <w:r>
        <w:rPr>
          <w:sz w:val="21"/>
          <w:szCs w:val="28"/>
        </w:rPr>
        <w:instrText xml:space="preserve"> FORMTEXT </w:instrText>
      </w:r>
      <w:r>
        <w:rPr>
          <w:sz w:val="21"/>
          <w:szCs w:val="28"/>
        </w:rPr>
        <w:fldChar w:fldCharType="separate"/>
      </w:r>
      <w:r>
        <w:rPr>
          <w:sz w:val="21"/>
          <w:szCs w:val="28"/>
        </w:rPr>
        <w:t>     </w:t>
      </w:r>
      <w:r>
        <w:rPr>
          <w:sz w:val="21"/>
          <w:szCs w:val="28"/>
        </w:rPr>
        <w:fldChar w:fldCharType="end"/>
      </w:r>
      <w:bookmarkEnd w:id="10"/>
    </w:p>
    <w:p w14:paraId="12AF3328">
      <w:pPr>
        <w:pStyle w:val="128"/>
        <w:framePr w:w="9639" w:h="6974" w:hRule="exact" w:wrap="around" w:vAnchor="page" w:hAnchor="page" w:x="1419" w:y="6408" w:anchorLock="1"/>
        <w:spacing w:before="720" w:beforeLines="300" w:after="72" w:afterLines="30" w:line="240" w:lineRule="auto"/>
        <w:textAlignment w:val="bottom"/>
        <w:rPr>
          <w:b/>
          <w:sz w:val="21"/>
          <w:szCs w:val="28"/>
        </w:rPr>
      </w:pPr>
      <w:r>
        <w:rPr>
          <w:b/>
          <w:sz w:val="21"/>
          <w:szCs w:val="28"/>
        </w:rPr>
        <w:fldChar w:fldCharType="begin">
          <w:ffData>
            <w:name w:val="下拉2"/>
            <w:enabled/>
            <w:calcOnExit w:val="0"/>
            <w:ddList>
              <w:listEntry w:val=" "/>
              <w:listEntry w:val="在提交反馈意见时，请将您知道的相关专利连同支持性文件一并附上。"/>
            </w:ddList>
          </w:ffData>
        </w:fldChar>
      </w:r>
      <w:bookmarkStart w:id="11" w:name="下拉2"/>
      <w:r>
        <w:rPr>
          <w:b/>
          <w:sz w:val="21"/>
          <w:szCs w:val="28"/>
        </w:rPr>
        <w:instrText xml:space="preserve"> FORMDROPDOWN </w:instrText>
      </w:r>
      <w:r>
        <w:rPr>
          <w:b/>
          <w:sz w:val="21"/>
          <w:szCs w:val="28"/>
        </w:rPr>
        <w:fldChar w:fldCharType="separate"/>
      </w:r>
      <w:r>
        <w:rPr>
          <w:b/>
          <w:sz w:val="21"/>
          <w:szCs w:val="28"/>
        </w:rPr>
        <w:fldChar w:fldCharType="end"/>
      </w:r>
      <w:bookmarkEnd w:id="11"/>
    </w:p>
    <w:p w14:paraId="664A3E06">
      <w:pPr>
        <w:pStyle w:val="196"/>
        <w:framePr w:wrap="around" w:y="14176"/>
      </w:pPr>
      <w:r>
        <w:rPr>
          <w:rFonts w:ascii="黑体"/>
        </w:rPr>
        <w:fldChar w:fldCharType="begin">
          <w:ffData>
            <w:name w:val="PLSH_DATE_Y"/>
            <w:enabled/>
            <w:calcOnExit w:val="0"/>
            <w:textInput>
              <w:default w:val="XXXX"/>
              <w:maxLength w:val="4"/>
            </w:textInput>
          </w:ffData>
        </w:fldChar>
      </w:r>
      <w:bookmarkStart w:id="12" w:name="PLSH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2"/>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3" w:name="PLSH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3"/>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4" w:name="PLSH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4"/>
      <w:r>
        <w:rPr>
          <w:rFonts w:hint="eastAsia"/>
        </w:rPr>
        <w:t>发布</w:t>
      </w:r>
    </w:p>
    <w:p w14:paraId="493A6ABC">
      <w:pPr>
        <w:pStyle w:val="197"/>
        <w:framePr w:wrap="around" w:y="14176"/>
      </w:pPr>
      <w:r>
        <w:rPr>
          <w:rFonts w:ascii="黑体"/>
        </w:rPr>
        <w:fldChar w:fldCharType="begin">
          <w:ffData>
            <w:name w:val="CROT_DATE_Y"/>
            <w:enabled/>
            <w:calcOnExit w:val="0"/>
            <w:textInput>
              <w:default w:val="XXXX"/>
              <w:maxLength w:val="4"/>
            </w:textInput>
          </w:ffData>
        </w:fldChar>
      </w:r>
      <w:bookmarkStart w:id="15" w:name="CROT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5"/>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6" w:name="CROT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6"/>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7" w:name="CROT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7"/>
      <w:r>
        <w:rPr>
          <w:rFonts w:hint="eastAsia"/>
        </w:rPr>
        <w:t>实施</w:t>
      </w:r>
    </w:p>
    <w:p w14:paraId="611D801E">
      <w:pPr>
        <w:pStyle w:val="154"/>
        <w:framePr w:h="584" w:hRule="exact" w:hSpace="181" w:vSpace="181" w:wrap="around" w:y="14800"/>
        <w:rPr>
          <w:rFonts w:hint="eastAsia" w:hAnsi="黑体"/>
        </w:rPr>
      </w:pPr>
      <w:r>
        <w:rPr>
          <w:rFonts w:hint="eastAsia" w:hAnsi="黑体"/>
          <w:w w:val="100"/>
          <w:sz w:val="28"/>
        </w:rPr>
        <w:t>中国出入境检验检疫协会</w:t>
      </w:r>
      <w:r>
        <w:rPr>
          <w:rFonts w:ascii="Times New Roman"/>
          <w:w w:val="100"/>
          <w:sz w:val="28"/>
        </w:rPr>
        <w:t>  </w:t>
      </w:r>
      <w:r>
        <w:rPr>
          <w:rStyle w:val="232"/>
          <w:rFonts w:hint="eastAsia" w:hAnsi="黑体"/>
          <w:position w:val="0"/>
        </w:rPr>
        <w:t>发</w:t>
      </w:r>
      <w:r>
        <w:rPr>
          <w:rStyle w:val="232"/>
          <w:rFonts w:hint="eastAsia" w:hAnsi="黑体"/>
          <w:spacing w:val="0"/>
          <w:position w:val="0"/>
        </w:rPr>
        <w:t>布</w:t>
      </w:r>
    </w:p>
    <w:p w14:paraId="43C8E63A">
      <w:pPr>
        <w:rPr>
          <w:rFonts w:hint="eastAsia" w:ascii="宋体" w:hAnsi="宋体"/>
          <w:sz w:val="28"/>
          <w:szCs w:val="28"/>
        </w:rPr>
        <w:sectPr>
          <w:headerReference r:id="rId7" w:type="first"/>
          <w:footerReference r:id="rId10" w:type="first"/>
          <w:headerReference r:id="rId5" w:type="default"/>
          <w:footerReference r:id="rId8" w:type="default"/>
          <w:headerReference r:id="rId6" w:type="even"/>
          <w:footerReference r:id="rId9" w:type="even"/>
          <w:type w:val="continuous"/>
          <w:pgSz w:w="11906" w:h="16838"/>
          <w:pgMar w:top="567" w:right="1134" w:bottom="1134" w:left="1134" w:header="1418" w:footer="1134" w:gutter="284"/>
          <w:cols w:space="425" w:num="1"/>
          <w:titlePg/>
          <w:docGrid w:linePitch="312" w:charSpace="0"/>
        </w:sectPr>
      </w:pPr>
      <w:r>
        <w:rPr>
          <w:rFonts w:hint="eastAsia" w:ascii="宋体" w:hAnsi="宋体"/>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p>
    <w:p w14:paraId="0D35050F">
      <w:pPr>
        <w:pStyle w:val="92"/>
        <w:numPr>
          <w:ilvl w:val="0"/>
          <w:numId w:val="31"/>
        </w:numPr>
        <w:spacing w:after="360"/>
        <w:rPr>
          <w:rFonts w:ascii="Times New Roman"/>
          <w:spacing w:val="320"/>
        </w:rPr>
      </w:pPr>
      <w:bookmarkStart w:id="18" w:name="BookMark2"/>
      <w:r>
        <w:rPr>
          <w:rFonts w:ascii="Times New Roman"/>
          <w:spacing w:val="320"/>
        </w:rPr>
        <w:t>前</w:t>
      </w:r>
      <w:r>
        <w:rPr>
          <w:rFonts w:ascii="Times New Roman"/>
        </w:rPr>
        <w:t>言</w:t>
      </w:r>
    </w:p>
    <w:p w14:paraId="460FB696">
      <w:pPr>
        <w:pStyle w:val="59"/>
        <w:ind w:firstLine="420"/>
      </w:pPr>
      <w:r>
        <w:rPr>
          <w:rFonts w:hint="eastAsia"/>
        </w:rPr>
        <w:t>本文件按照GB/T 1.1—2020《标准化工作导则  第1部分：标准化文件的结构和起草规则》的规定起草。</w:t>
      </w:r>
    </w:p>
    <w:p w14:paraId="63DC83CA">
      <w:pPr>
        <w:pStyle w:val="59"/>
        <w:ind w:firstLine="420"/>
      </w:pPr>
      <w:r>
        <w:rPr>
          <w:rFonts w:hint="eastAsia"/>
        </w:rPr>
        <w:t>请注意本文件的某些内容可能涉及专利。本文件的发布机构不承担识别专利的责任。</w:t>
      </w:r>
    </w:p>
    <w:p w14:paraId="1DB8BA6C">
      <w:pPr>
        <w:pStyle w:val="59"/>
        <w:ind w:firstLine="420"/>
      </w:pPr>
      <w:r>
        <w:rPr>
          <w:rFonts w:hint="eastAsia"/>
        </w:rPr>
        <w:t>本文件由中国出入境检验检疫协会综合质量服务标准化技术委员会（CIQA/TC12）提出并归口。</w:t>
      </w:r>
    </w:p>
    <w:p w14:paraId="52D47323">
      <w:pPr>
        <w:pStyle w:val="59"/>
        <w:ind w:firstLine="420"/>
      </w:pPr>
      <w:r>
        <w:rPr>
          <w:rFonts w:hint="eastAsia"/>
        </w:rPr>
        <w:t>本文件起草单位：中国检验认证集团河北有限公司。</w:t>
      </w:r>
    </w:p>
    <w:p w14:paraId="3B51DE81">
      <w:pPr>
        <w:pStyle w:val="59"/>
        <w:ind w:firstLine="420"/>
      </w:pPr>
      <w:r>
        <w:rPr>
          <w:rFonts w:hint="eastAsia"/>
        </w:rPr>
        <w:t>本文件参与单位：XXX。</w:t>
      </w:r>
    </w:p>
    <w:p w14:paraId="4ED1DE11">
      <w:pPr>
        <w:pStyle w:val="59"/>
        <w:ind w:firstLine="420"/>
      </w:pPr>
      <w:r>
        <w:rPr>
          <w:rFonts w:hint="eastAsia"/>
        </w:rPr>
        <w:t>本文件主要起草人：XXX、XXX、XXX、XXX。</w:t>
      </w:r>
    </w:p>
    <w:p w14:paraId="64411EE5">
      <w:pPr>
        <w:pStyle w:val="59"/>
        <w:ind w:firstLine="420"/>
      </w:pPr>
      <w:r>
        <w:rPr>
          <w:rFonts w:hint="eastAsia"/>
        </w:rPr>
        <w:t>本文件版权归中国出入境检验检疫协会所有。任何单位或个人未经许可，不得以营利为目的，印制、出版、翻译、转发或复制全文或部分文字。</w:t>
      </w:r>
    </w:p>
    <w:p w14:paraId="314B2689">
      <w:pPr>
        <w:pStyle w:val="59"/>
        <w:ind w:firstLine="420"/>
      </w:pPr>
      <w:r>
        <w:rPr>
          <w:rFonts w:hint="eastAsia"/>
        </w:rPr>
        <w:t>本文件是首次发布。</w:t>
      </w:r>
    </w:p>
    <w:p w14:paraId="2B122C77">
      <w:pPr>
        <w:pStyle w:val="59"/>
        <w:ind w:firstLine="420"/>
        <w:rPr>
          <w:rFonts w:ascii="Calibri" w:hAnsi="Calibri"/>
          <w:kern w:val="2"/>
          <w:szCs w:val="21"/>
        </w:rPr>
      </w:pPr>
    </w:p>
    <w:p w14:paraId="73408AC6">
      <w:pPr>
        <w:pStyle w:val="59"/>
        <w:ind w:firstLine="420"/>
        <w:rPr>
          <w:rFonts w:ascii="Calibri" w:hAnsi="Calibri"/>
          <w:kern w:val="2"/>
          <w:szCs w:val="21"/>
        </w:rPr>
      </w:pPr>
    </w:p>
    <w:p w14:paraId="0E18BAF4">
      <w:pPr>
        <w:pStyle w:val="59"/>
        <w:ind w:firstLine="420"/>
        <w:rPr>
          <w:rFonts w:ascii="Calibri" w:hAnsi="Calibri"/>
          <w:kern w:val="2"/>
          <w:szCs w:val="21"/>
        </w:rPr>
      </w:pPr>
    </w:p>
    <w:p w14:paraId="65C8E134">
      <w:pPr>
        <w:pStyle w:val="59"/>
        <w:ind w:firstLine="420"/>
        <w:rPr>
          <w:rFonts w:ascii="Calibri" w:hAnsi="Calibri"/>
          <w:kern w:val="2"/>
          <w:szCs w:val="21"/>
        </w:rPr>
      </w:pPr>
    </w:p>
    <w:p w14:paraId="66747B6E">
      <w:pPr>
        <w:pStyle w:val="59"/>
        <w:ind w:firstLine="420"/>
        <w:rPr>
          <w:rFonts w:ascii="Calibri" w:hAnsi="Calibri"/>
          <w:kern w:val="2"/>
          <w:szCs w:val="21"/>
        </w:rPr>
      </w:pPr>
    </w:p>
    <w:p w14:paraId="1DB00840">
      <w:pPr>
        <w:pStyle w:val="59"/>
        <w:ind w:firstLine="420"/>
        <w:rPr>
          <w:rFonts w:ascii="Calibri" w:hAnsi="Calibri"/>
          <w:kern w:val="2"/>
          <w:szCs w:val="21"/>
        </w:rPr>
      </w:pPr>
    </w:p>
    <w:p w14:paraId="05393833">
      <w:pPr>
        <w:pStyle w:val="59"/>
        <w:ind w:firstLine="420"/>
        <w:rPr>
          <w:rFonts w:ascii="Calibri" w:hAnsi="Calibri"/>
          <w:kern w:val="2"/>
          <w:szCs w:val="21"/>
        </w:rPr>
      </w:pPr>
    </w:p>
    <w:p w14:paraId="7F2DB1CC">
      <w:pPr>
        <w:pStyle w:val="59"/>
        <w:ind w:firstLine="420"/>
        <w:rPr>
          <w:rFonts w:ascii="Calibri" w:hAnsi="Calibri"/>
          <w:kern w:val="2"/>
          <w:szCs w:val="21"/>
        </w:rPr>
      </w:pPr>
    </w:p>
    <w:p w14:paraId="170AE4EF">
      <w:pPr>
        <w:pStyle w:val="59"/>
        <w:ind w:firstLine="420"/>
        <w:rPr>
          <w:rFonts w:ascii="Calibri" w:hAnsi="Calibri"/>
          <w:kern w:val="2"/>
          <w:szCs w:val="21"/>
        </w:rPr>
      </w:pPr>
    </w:p>
    <w:p w14:paraId="17FD6830">
      <w:pPr>
        <w:pStyle w:val="59"/>
        <w:ind w:firstLine="420"/>
        <w:rPr>
          <w:rFonts w:ascii="Calibri" w:hAnsi="Calibri"/>
          <w:kern w:val="2"/>
          <w:szCs w:val="21"/>
        </w:rPr>
      </w:pPr>
    </w:p>
    <w:p w14:paraId="6F92B83A">
      <w:pPr>
        <w:pStyle w:val="59"/>
        <w:ind w:firstLine="420"/>
        <w:rPr>
          <w:rFonts w:ascii="Calibri" w:hAnsi="Calibri"/>
          <w:kern w:val="2"/>
          <w:szCs w:val="21"/>
        </w:rPr>
      </w:pPr>
    </w:p>
    <w:p w14:paraId="6AB26B26">
      <w:pPr>
        <w:pStyle w:val="59"/>
        <w:ind w:firstLine="420"/>
        <w:rPr>
          <w:rFonts w:ascii="Calibri" w:hAnsi="Calibri"/>
          <w:kern w:val="2"/>
          <w:szCs w:val="21"/>
        </w:rPr>
      </w:pPr>
    </w:p>
    <w:p w14:paraId="59C5882A">
      <w:pPr>
        <w:pStyle w:val="59"/>
        <w:ind w:firstLine="420"/>
        <w:rPr>
          <w:rFonts w:ascii="Calibri" w:hAnsi="Calibri"/>
          <w:kern w:val="2"/>
          <w:szCs w:val="21"/>
        </w:rPr>
      </w:pPr>
    </w:p>
    <w:p w14:paraId="0A059AAA">
      <w:pPr>
        <w:pStyle w:val="59"/>
        <w:ind w:firstLine="420"/>
        <w:rPr>
          <w:rFonts w:ascii="Calibri" w:hAnsi="Calibri"/>
          <w:kern w:val="2"/>
          <w:szCs w:val="21"/>
        </w:rPr>
      </w:pPr>
    </w:p>
    <w:p w14:paraId="140B1259">
      <w:pPr>
        <w:pStyle w:val="59"/>
        <w:ind w:firstLine="420"/>
        <w:rPr>
          <w:rFonts w:ascii="Calibri" w:hAnsi="Calibri"/>
          <w:kern w:val="2"/>
          <w:szCs w:val="21"/>
        </w:rPr>
      </w:pPr>
    </w:p>
    <w:p w14:paraId="07CBA8B7">
      <w:pPr>
        <w:pStyle w:val="59"/>
        <w:ind w:firstLine="420"/>
        <w:rPr>
          <w:rFonts w:ascii="Calibri" w:hAnsi="Calibri"/>
          <w:kern w:val="2"/>
          <w:szCs w:val="21"/>
        </w:rPr>
      </w:pPr>
    </w:p>
    <w:p w14:paraId="2B1439CA">
      <w:pPr>
        <w:pStyle w:val="59"/>
        <w:ind w:firstLine="420"/>
        <w:rPr>
          <w:rFonts w:ascii="Calibri" w:hAnsi="Calibri"/>
          <w:kern w:val="2"/>
          <w:szCs w:val="21"/>
        </w:rPr>
      </w:pPr>
    </w:p>
    <w:p w14:paraId="41F9D4E5">
      <w:pPr>
        <w:pStyle w:val="59"/>
        <w:ind w:firstLine="420"/>
        <w:rPr>
          <w:rFonts w:ascii="Calibri" w:hAnsi="Calibri"/>
          <w:kern w:val="2"/>
          <w:szCs w:val="21"/>
        </w:rPr>
      </w:pPr>
    </w:p>
    <w:p w14:paraId="28693F37">
      <w:pPr>
        <w:pStyle w:val="59"/>
        <w:ind w:firstLine="420"/>
        <w:rPr>
          <w:rFonts w:ascii="Calibri" w:hAnsi="Calibri"/>
          <w:kern w:val="2"/>
          <w:szCs w:val="21"/>
        </w:rPr>
      </w:pPr>
    </w:p>
    <w:p w14:paraId="68AAFBA4">
      <w:pPr>
        <w:pStyle w:val="59"/>
        <w:ind w:firstLine="420"/>
        <w:rPr>
          <w:rFonts w:ascii="Calibri" w:hAnsi="Calibri"/>
          <w:kern w:val="2"/>
          <w:szCs w:val="21"/>
        </w:rPr>
      </w:pPr>
    </w:p>
    <w:p w14:paraId="0284BA8B">
      <w:pPr>
        <w:pStyle w:val="59"/>
        <w:ind w:firstLine="420"/>
        <w:rPr>
          <w:rFonts w:ascii="Calibri" w:hAnsi="Calibri"/>
          <w:kern w:val="2"/>
          <w:szCs w:val="21"/>
        </w:rPr>
      </w:pPr>
    </w:p>
    <w:p w14:paraId="38F5128E">
      <w:pPr>
        <w:pStyle w:val="59"/>
        <w:ind w:firstLine="420"/>
        <w:rPr>
          <w:rFonts w:ascii="Calibri" w:hAnsi="Calibri"/>
          <w:kern w:val="2"/>
          <w:szCs w:val="21"/>
        </w:rPr>
      </w:pPr>
    </w:p>
    <w:p w14:paraId="2CD5A3F0">
      <w:pPr>
        <w:pStyle w:val="59"/>
        <w:ind w:firstLine="420"/>
        <w:rPr>
          <w:rFonts w:ascii="Calibri" w:hAnsi="Calibri"/>
          <w:kern w:val="2"/>
          <w:szCs w:val="21"/>
        </w:rPr>
      </w:pPr>
    </w:p>
    <w:p w14:paraId="1AFEEA35">
      <w:pPr>
        <w:pStyle w:val="59"/>
        <w:ind w:firstLine="420"/>
        <w:rPr>
          <w:rFonts w:ascii="Calibri" w:hAnsi="Calibri"/>
          <w:kern w:val="2"/>
          <w:szCs w:val="21"/>
        </w:rPr>
      </w:pPr>
    </w:p>
    <w:p w14:paraId="406BB9B0">
      <w:pPr>
        <w:pStyle w:val="59"/>
        <w:ind w:firstLine="420"/>
        <w:rPr>
          <w:rFonts w:ascii="Calibri" w:hAnsi="Calibri"/>
          <w:kern w:val="2"/>
          <w:szCs w:val="21"/>
        </w:rPr>
      </w:pPr>
    </w:p>
    <w:p w14:paraId="7FBF64E2">
      <w:pPr>
        <w:pStyle w:val="59"/>
        <w:ind w:firstLine="420"/>
        <w:rPr>
          <w:rFonts w:ascii="Calibri" w:hAnsi="Calibri"/>
          <w:kern w:val="2"/>
          <w:szCs w:val="21"/>
        </w:rPr>
      </w:pPr>
    </w:p>
    <w:p w14:paraId="6C8E2B09">
      <w:pPr>
        <w:pStyle w:val="59"/>
        <w:ind w:firstLine="420"/>
        <w:rPr>
          <w:rFonts w:ascii="Calibri" w:hAnsi="Calibri"/>
          <w:kern w:val="2"/>
          <w:szCs w:val="21"/>
        </w:rPr>
      </w:pPr>
    </w:p>
    <w:p w14:paraId="2515D8B4">
      <w:pPr>
        <w:pStyle w:val="59"/>
        <w:ind w:firstLine="420"/>
        <w:rPr>
          <w:rFonts w:ascii="Calibri" w:hAnsi="Calibri"/>
          <w:kern w:val="2"/>
          <w:szCs w:val="21"/>
        </w:rPr>
      </w:pPr>
    </w:p>
    <w:p w14:paraId="5227428A">
      <w:pPr>
        <w:pStyle w:val="59"/>
        <w:ind w:firstLine="420"/>
        <w:rPr>
          <w:rFonts w:ascii="Calibri" w:hAnsi="Calibri"/>
          <w:kern w:val="2"/>
          <w:szCs w:val="21"/>
        </w:rPr>
      </w:pPr>
    </w:p>
    <w:p w14:paraId="4730771B">
      <w:pPr>
        <w:pStyle w:val="59"/>
        <w:ind w:firstLine="420"/>
        <w:rPr>
          <w:rFonts w:ascii="Calibri" w:hAnsi="Calibri"/>
          <w:kern w:val="2"/>
          <w:szCs w:val="21"/>
        </w:rPr>
      </w:pPr>
    </w:p>
    <w:p w14:paraId="295631E2">
      <w:pPr>
        <w:pStyle w:val="59"/>
        <w:ind w:firstLine="420"/>
        <w:rPr>
          <w:rFonts w:ascii="Calibri" w:hAnsi="Calibri"/>
          <w:kern w:val="2"/>
          <w:szCs w:val="21"/>
        </w:rPr>
      </w:pPr>
    </w:p>
    <w:p w14:paraId="6AC4743B">
      <w:pPr>
        <w:pStyle w:val="59"/>
        <w:ind w:firstLine="420"/>
        <w:rPr>
          <w:rFonts w:ascii="Calibri" w:hAnsi="Calibri"/>
          <w:kern w:val="2"/>
          <w:szCs w:val="21"/>
        </w:rPr>
      </w:pPr>
    </w:p>
    <w:p w14:paraId="0DABE011">
      <w:pPr>
        <w:pStyle w:val="59"/>
        <w:ind w:firstLine="420"/>
        <w:rPr>
          <w:rFonts w:ascii="Calibri" w:hAnsi="Calibri"/>
          <w:kern w:val="2"/>
          <w:szCs w:val="21"/>
        </w:rPr>
      </w:pPr>
    </w:p>
    <w:p w14:paraId="15BF9D8E">
      <w:pPr>
        <w:pStyle w:val="59"/>
        <w:ind w:firstLine="420"/>
        <w:rPr>
          <w:rFonts w:ascii="Calibri" w:hAnsi="Calibri"/>
          <w:kern w:val="2"/>
          <w:szCs w:val="21"/>
        </w:rPr>
      </w:pPr>
    </w:p>
    <w:p w14:paraId="730C1EF5">
      <w:pPr>
        <w:pStyle w:val="59"/>
        <w:ind w:firstLine="420"/>
        <w:rPr>
          <w:rFonts w:ascii="Calibri" w:hAnsi="Calibri"/>
          <w:kern w:val="2"/>
          <w:szCs w:val="21"/>
        </w:rPr>
      </w:pPr>
    </w:p>
    <w:p w14:paraId="330C9D0F">
      <w:pPr>
        <w:pStyle w:val="59"/>
        <w:ind w:firstLine="420"/>
        <w:rPr>
          <w:rFonts w:ascii="Calibri" w:hAnsi="Calibri"/>
          <w:kern w:val="2"/>
          <w:szCs w:val="21"/>
        </w:rPr>
      </w:pPr>
    </w:p>
    <w:p w14:paraId="05F20C43">
      <w:pPr>
        <w:pStyle w:val="59"/>
        <w:ind w:firstLine="420"/>
        <w:rPr>
          <w:rFonts w:ascii="Calibri" w:hAnsi="Calibri"/>
          <w:kern w:val="2"/>
          <w:szCs w:val="21"/>
        </w:rPr>
      </w:pPr>
    </w:p>
    <w:p w14:paraId="31CD2894">
      <w:pPr>
        <w:pStyle w:val="59"/>
        <w:ind w:firstLine="420"/>
        <w:rPr>
          <w:rFonts w:ascii="Calibri" w:hAnsi="Calibri"/>
          <w:kern w:val="2"/>
          <w:szCs w:val="21"/>
        </w:rPr>
      </w:pPr>
    </w:p>
    <w:bookmarkEnd w:id="18"/>
    <w:p w14:paraId="269A7F1F">
      <w:pPr>
        <w:spacing w:line="20" w:lineRule="exact"/>
        <w:jc w:val="center"/>
        <w:rPr>
          <w:rFonts w:hint="eastAsia" w:ascii="黑体" w:hAnsi="黑体" w:eastAsia="黑体"/>
          <w:sz w:val="32"/>
          <w:szCs w:val="32"/>
        </w:rPr>
      </w:pPr>
      <w:bookmarkStart w:id="19" w:name="BookMark4"/>
    </w:p>
    <w:p w14:paraId="100B9B6F">
      <w:pPr>
        <w:spacing w:line="20" w:lineRule="exact"/>
        <w:jc w:val="center"/>
        <w:rPr>
          <w:rFonts w:hint="eastAsia" w:ascii="黑体" w:hAnsi="黑体" w:eastAsia="黑体"/>
          <w:sz w:val="32"/>
          <w:szCs w:val="32"/>
        </w:rPr>
      </w:pPr>
    </w:p>
    <w:sdt>
      <w:sdtPr>
        <w:tag w:val="NEW_STAND_NAME"/>
        <w:id w:val="595910757"/>
        <w:lock w:val="sdtLocked"/>
        <w:placeholder>
          <w:docPart w:val="65F3DBF90E7542518DDF3241C34F379A"/>
        </w:placeholder>
      </w:sdtPr>
      <w:sdtContent>
        <w:p w14:paraId="2856BCA1">
          <w:pPr>
            <w:pStyle w:val="180"/>
            <w:spacing w:before="2" w:beforeLines="1" w:after="528" w:afterLines="220"/>
            <w:rPr>
              <w:rFonts w:hint="eastAsia"/>
            </w:rPr>
          </w:pPr>
          <w:bookmarkStart w:id="20" w:name="_Hlk176947603"/>
          <w:bookmarkEnd w:id="20"/>
          <w:bookmarkStart w:id="21" w:name="NEW_STAND_NAME"/>
          <w:r>
            <w:rPr>
              <w:rFonts w:hint="eastAsia"/>
            </w:rPr>
            <w:t xml:space="preserve">铝土矿 </w:t>
          </w:r>
          <w:bookmarkStart w:id="22" w:name="OLE_LINK1"/>
          <w:r>
            <w:rPr>
              <w:rFonts w:hint="eastAsia"/>
            </w:rPr>
            <w:t>铝硅铁含量</w:t>
          </w:r>
          <w:bookmarkEnd w:id="22"/>
          <w:r>
            <w:rPr>
              <w:rFonts w:hint="eastAsia"/>
            </w:rPr>
            <w:t>的测定 近红外光谱法</w:t>
          </w:r>
        </w:p>
      </w:sdtContent>
    </w:sdt>
    <w:bookmarkEnd w:id="21"/>
    <w:p w14:paraId="228F3505">
      <w:pPr>
        <w:widowControl/>
        <w:numPr>
          <w:ilvl w:val="1"/>
          <w:numId w:val="2"/>
        </w:numPr>
        <w:adjustRightInd/>
        <w:spacing w:before="240" w:beforeLines="100" w:after="240" w:afterLines="100" w:line="240" w:lineRule="auto"/>
        <w:outlineLvl w:val="0"/>
        <w:rPr>
          <w:rFonts w:ascii="黑体" w:hAnsi="Times New Roman" w:eastAsia="黑体"/>
          <w:kern w:val="0"/>
          <w:szCs w:val="20"/>
        </w:rPr>
      </w:pPr>
      <w:bookmarkStart w:id="23" w:name="_Toc26986771"/>
      <w:bookmarkStart w:id="24" w:name="_Toc24884211"/>
      <w:bookmarkStart w:id="25" w:name="_Toc17233333"/>
      <w:bookmarkStart w:id="26" w:name="_Toc97192964"/>
      <w:bookmarkStart w:id="27" w:name="_Toc24884218"/>
      <w:bookmarkStart w:id="28" w:name="_Toc17233325"/>
      <w:bookmarkStart w:id="29" w:name="_Toc26718930"/>
      <w:bookmarkStart w:id="30" w:name="_Toc26648465"/>
      <w:bookmarkStart w:id="31" w:name="_Toc26986530"/>
      <w:r>
        <w:rPr>
          <w:rFonts w:hint="eastAsia" w:ascii="黑体" w:hAnsi="Times New Roman" w:eastAsia="黑体"/>
          <w:kern w:val="0"/>
          <w:szCs w:val="20"/>
        </w:rPr>
        <w:t>范围</w:t>
      </w:r>
      <w:bookmarkEnd w:id="23"/>
      <w:bookmarkEnd w:id="24"/>
      <w:bookmarkEnd w:id="25"/>
      <w:bookmarkEnd w:id="26"/>
      <w:bookmarkEnd w:id="27"/>
      <w:bookmarkEnd w:id="28"/>
      <w:bookmarkEnd w:id="29"/>
      <w:bookmarkEnd w:id="30"/>
      <w:bookmarkEnd w:id="31"/>
    </w:p>
    <w:p w14:paraId="6AF1D40F">
      <w:pPr>
        <w:pStyle w:val="59"/>
        <w:ind w:firstLine="420"/>
      </w:pPr>
      <w:bookmarkStart w:id="32" w:name="_Hlk152332633"/>
      <w:bookmarkStart w:id="33" w:name="_Toc17233334"/>
      <w:bookmarkStart w:id="34" w:name="_Toc24884212"/>
      <w:bookmarkStart w:id="35" w:name="_Toc24884219"/>
      <w:bookmarkStart w:id="36" w:name="_Toc17233326"/>
      <w:bookmarkStart w:id="37" w:name="_Toc26648466"/>
      <w:r>
        <w:rPr>
          <w:rFonts w:hint="eastAsia"/>
        </w:rPr>
        <w:t>本文件规定了采用近红外光谱法快速测定铝土矿中铝、硅和铁含量的方法。</w:t>
      </w:r>
    </w:p>
    <w:p w14:paraId="5A613C15">
      <w:pPr>
        <w:pStyle w:val="59"/>
        <w:ind w:firstLine="420"/>
      </w:pPr>
      <w:bookmarkStart w:id="38" w:name="_Hlk193723325"/>
      <w:r>
        <w:rPr>
          <w:rFonts w:hint="eastAsia"/>
        </w:rPr>
        <w:t>本文件适用于铝土矿铝、硅和铁含量的快速测定。</w:t>
      </w:r>
    </w:p>
    <w:p w14:paraId="5F4ADC8D">
      <w:pPr>
        <w:pStyle w:val="59"/>
        <w:ind w:firstLine="420"/>
        <w:rPr>
          <w:rFonts w:ascii="Times New Roman"/>
        </w:rPr>
      </w:pPr>
      <w:r>
        <w:rPr>
          <w:rFonts w:hint="eastAsia"/>
        </w:rPr>
        <w:t>本文件不适用于仲裁检验。</w:t>
      </w:r>
      <w:bookmarkEnd w:id="38"/>
    </w:p>
    <w:bookmarkEnd w:id="32"/>
    <w:p w14:paraId="55FBEEC7">
      <w:pPr>
        <w:widowControl/>
        <w:numPr>
          <w:ilvl w:val="1"/>
          <w:numId w:val="2"/>
        </w:numPr>
        <w:adjustRightInd/>
        <w:spacing w:before="240" w:beforeLines="100" w:after="240" w:afterLines="100" w:line="240" w:lineRule="auto"/>
        <w:outlineLvl w:val="0"/>
        <w:rPr>
          <w:rFonts w:ascii="Times New Roman" w:hAnsi="Times New Roman" w:eastAsia="黑体"/>
          <w:kern w:val="0"/>
          <w:szCs w:val="20"/>
        </w:rPr>
      </w:pPr>
      <w:bookmarkStart w:id="39" w:name="_Toc26986531"/>
      <w:bookmarkStart w:id="40" w:name="_Toc26986772"/>
      <w:bookmarkStart w:id="41" w:name="_Toc26718931"/>
      <w:bookmarkStart w:id="42" w:name="_Toc97192965"/>
      <w:r>
        <w:rPr>
          <w:rFonts w:hint="eastAsia" w:ascii="Times New Roman" w:hAnsi="Times New Roman" w:eastAsia="黑体"/>
          <w:kern w:val="0"/>
          <w:szCs w:val="20"/>
        </w:rPr>
        <w:t>规范性引用文件</w:t>
      </w:r>
      <w:bookmarkEnd w:id="33"/>
      <w:bookmarkEnd w:id="34"/>
      <w:bookmarkEnd w:id="35"/>
      <w:bookmarkEnd w:id="36"/>
      <w:bookmarkEnd w:id="37"/>
      <w:bookmarkEnd w:id="39"/>
      <w:bookmarkEnd w:id="40"/>
      <w:bookmarkEnd w:id="41"/>
      <w:bookmarkEnd w:id="42"/>
    </w:p>
    <w:sdt>
      <w:sdtPr>
        <w:rPr>
          <w:rFonts w:hint="eastAsia" w:ascii="Times New Roman"/>
        </w:rPr>
        <w:id w:val="715848253"/>
        <w:placeholder>
          <w:docPart w:val="D161F72E04114F0FADBA639C5D449F20"/>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hint="eastAsia" w:ascii="Times New Roman"/>
        </w:rPr>
      </w:sdtEndPr>
      <w:sdtContent>
        <w:p w14:paraId="3D04352A">
          <w:pPr>
            <w:pStyle w:val="59"/>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6578632C">
      <w:pPr>
        <w:pStyle w:val="59"/>
        <w:ind w:firstLine="420"/>
      </w:pPr>
      <w:bookmarkStart w:id="43" w:name="_Toc97192966"/>
      <w:r>
        <w:rPr>
          <w:rFonts w:hint="eastAsia"/>
        </w:rPr>
        <w:t>YS/T 575.1-2007 铝土矿石化学分析方法 第1部分：氧化铝含量的测定 EDTA滴定法</w:t>
      </w:r>
    </w:p>
    <w:p w14:paraId="568183CC">
      <w:pPr>
        <w:pStyle w:val="59"/>
        <w:ind w:firstLine="420"/>
      </w:pPr>
      <w:r>
        <w:rPr>
          <w:rFonts w:hint="eastAsia"/>
        </w:rPr>
        <w:t>YS/T 575.3-2007 铝土矿石化学分析方法 第3部分：二氧化硅含量的测定 钼蓝光度法</w:t>
      </w:r>
    </w:p>
    <w:p w14:paraId="41AA09C4">
      <w:pPr>
        <w:pStyle w:val="59"/>
        <w:ind w:firstLine="420"/>
      </w:pPr>
      <w:r>
        <w:rPr>
          <w:rFonts w:hint="eastAsia"/>
        </w:rPr>
        <w:t>YS/T 575.4-2007 铝土矿石化学分析方法 第4部分：三氧化二铁含量的测定 重铬酸钾滴定法</w:t>
      </w:r>
    </w:p>
    <w:p w14:paraId="33458A2E">
      <w:pPr>
        <w:pStyle w:val="59"/>
        <w:ind w:firstLine="420"/>
      </w:pPr>
      <w:bookmarkStart w:id="44" w:name="_Hlk178167715"/>
      <w:r>
        <w:rPr>
          <w:rFonts w:hint="eastAsia"/>
        </w:rPr>
        <w:t>YS/T 575.23-2021 铝土矿石化学分析方法 第23部分：元素含量的测定 X射线荧光光谱法</w:t>
      </w:r>
      <w:bookmarkEnd w:id="44"/>
    </w:p>
    <w:p w14:paraId="0DD2E8B8">
      <w:pPr>
        <w:pStyle w:val="59"/>
        <w:ind w:firstLine="420"/>
      </w:pPr>
      <w:bookmarkStart w:id="45" w:name="OLE_LINK93"/>
      <w:bookmarkStart w:id="46" w:name="_Hlk178167048"/>
      <w:r>
        <w:rPr>
          <w:rFonts w:hint="eastAsia"/>
        </w:rPr>
        <w:t>GB/T 2009</w:t>
      </w:r>
      <w:bookmarkEnd w:id="45"/>
      <w:r>
        <w:rPr>
          <w:rFonts w:hint="eastAsia"/>
        </w:rPr>
        <w:t>-1987 散装矾土取样、制样方法</w:t>
      </w:r>
      <w:bookmarkEnd w:id="46"/>
    </w:p>
    <w:p w14:paraId="6F36A4CC">
      <w:pPr>
        <w:pStyle w:val="59"/>
        <w:ind w:firstLine="420"/>
      </w:pPr>
      <w:r>
        <w:rPr>
          <w:rFonts w:hint="eastAsia"/>
        </w:rPr>
        <w:t>GB/T 8170 数值修约规则与极限数值的表示和判定</w:t>
      </w:r>
    </w:p>
    <w:p w14:paraId="1E5D0AAA">
      <w:pPr>
        <w:pStyle w:val="59"/>
        <w:ind w:firstLine="420"/>
      </w:pPr>
      <w:r>
        <w:rPr>
          <w:rFonts w:hint="eastAsia"/>
        </w:rPr>
        <w:t>GB/T 29858 分子光谱多元校正定量分析通则</w:t>
      </w:r>
    </w:p>
    <w:p w14:paraId="726EEC9A">
      <w:pPr>
        <w:widowControl/>
        <w:numPr>
          <w:ilvl w:val="1"/>
          <w:numId w:val="2"/>
        </w:numPr>
        <w:adjustRightInd/>
        <w:spacing w:before="240" w:beforeLines="100" w:after="240" w:afterLines="100" w:line="240" w:lineRule="auto"/>
        <w:outlineLvl w:val="0"/>
        <w:rPr>
          <w:rFonts w:ascii="Times New Roman" w:hAnsi="Times New Roman" w:eastAsia="黑体"/>
          <w:kern w:val="0"/>
          <w:szCs w:val="20"/>
        </w:rPr>
      </w:pPr>
      <w:r>
        <w:rPr>
          <w:rFonts w:hint="eastAsia" w:ascii="Times New Roman" w:hAnsi="Times New Roman" w:eastAsia="黑体"/>
          <w:kern w:val="0"/>
          <w:szCs w:val="20"/>
        </w:rPr>
        <w:t>术语和定义</w:t>
      </w:r>
      <w:bookmarkEnd w:id="43"/>
    </w:p>
    <w:p w14:paraId="2477CFC6">
      <w:pPr>
        <w:pStyle w:val="59"/>
        <w:tabs>
          <w:tab w:val="left" w:pos="5776"/>
        </w:tabs>
        <w:ind w:firstLine="420"/>
        <w:rPr>
          <w:rFonts w:ascii="Times New Roman"/>
        </w:rPr>
      </w:pPr>
      <w:bookmarkStart w:id="47" w:name="_Toc26986532"/>
      <w:bookmarkEnd w:id="47"/>
      <w:sdt>
        <w:sdtPr>
          <w:rPr>
            <w:rFonts w:ascii="Times New Roman"/>
          </w:rPr>
          <w:id w:val="-1"/>
          <w:placeholder>
            <w:docPart w:val="D140573826064542A24E1581085467B2"/>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rPr>
            <w:rFonts w:ascii="Times New Roman"/>
          </w:rPr>
        </w:sdtEndPr>
        <w:sdtContent>
          <w:r>
            <w:rPr>
              <w:rFonts w:hint="eastAsia" w:ascii="Times New Roman"/>
            </w:rPr>
            <w:t>GB/T 29858和本文件界定的术语和定义适用于本文件。</w:t>
          </w:r>
        </w:sdtContent>
      </w:sdt>
    </w:p>
    <w:p w14:paraId="3B5122B6">
      <w:pPr>
        <w:pStyle w:val="108"/>
        <w:spacing w:before="120" w:after="120"/>
        <w:outlineLvl w:val="9"/>
        <w:rPr>
          <w:rFonts w:ascii="Times New Roman"/>
        </w:rPr>
      </w:pPr>
    </w:p>
    <w:p w14:paraId="236AB446">
      <w:pPr>
        <w:pStyle w:val="108"/>
        <w:numPr>
          <w:ilvl w:val="0"/>
          <w:numId w:val="0"/>
        </w:numPr>
        <w:spacing w:before="120" w:after="120"/>
        <w:ind w:firstLine="420" w:firstLineChars="200"/>
        <w:outlineLvl w:val="9"/>
        <w:rPr>
          <w:rFonts w:ascii="Times New Roman"/>
        </w:rPr>
      </w:pPr>
      <w:r>
        <w:rPr>
          <w:rFonts w:hint="eastAsia"/>
        </w:rPr>
        <w:t xml:space="preserve">校正模型 </w:t>
      </w:r>
      <w:r>
        <w:rPr>
          <w:rFonts w:ascii="Times New Roman"/>
        </w:rPr>
        <w:t>calibration model</w:t>
      </w:r>
    </w:p>
    <w:p w14:paraId="4F92B6FF">
      <w:pPr>
        <w:pStyle w:val="59"/>
        <w:tabs>
          <w:tab w:val="left" w:pos="6198"/>
        </w:tabs>
        <w:ind w:firstLine="420"/>
        <w:rPr>
          <w:rFonts w:ascii="Times New Roman"/>
        </w:rPr>
      </w:pPr>
      <w:r>
        <w:rPr>
          <w:rFonts w:hint="eastAsia" w:ascii="Times New Roman"/>
        </w:rPr>
        <w:t>利用化学计量学方法建立的铝土矿样品近红外光谱与对应铝土矿测定值之间的数学模型。</w:t>
      </w:r>
    </w:p>
    <w:p w14:paraId="678B5953">
      <w:pPr>
        <w:pStyle w:val="108"/>
        <w:spacing w:before="120" w:after="120"/>
        <w:rPr>
          <w:rFonts w:ascii="Times New Roman"/>
        </w:rPr>
      </w:pPr>
    </w:p>
    <w:p w14:paraId="4A833F1C">
      <w:pPr>
        <w:pStyle w:val="108"/>
        <w:numPr>
          <w:ilvl w:val="0"/>
          <w:numId w:val="0"/>
        </w:numPr>
        <w:spacing w:before="120" w:after="120"/>
        <w:ind w:firstLine="420" w:firstLineChars="200"/>
        <w:outlineLvl w:val="9"/>
      </w:pPr>
      <w:r>
        <w:rPr>
          <w:rFonts w:hint="eastAsia"/>
        </w:rPr>
        <w:t xml:space="preserve">仪器的标准化 </w:t>
      </w:r>
      <w:r>
        <w:rPr>
          <w:rFonts w:ascii="Times New Roman"/>
        </w:rPr>
        <w:t xml:space="preserve">instrument standardization </w:t>
      </w:r>
    </w:p>
    <w:p w14:paraId="2818F349">
      <w:pPr>
        <w:pStyle w:val="59"/>
        <w:tabs>
          <w:tab w:val="left" w:pos="6198"/>
        </w:tabs>
        <w:ind w:firstLine="420"/>
        <w:rPr>
          <w:rFonts w:ascii="Times New Roman"/>
        </w:rPr>
      </w:pPr>
      <w:r>
        <w:rPr>
          <w:rFonts w:hint="eastAsia" w:ascii="Times New Roman"/>
        </w:rPr>
        <w:t>对一组红外仪器进行校正的过程。通过校正，这组设备用同一标定模型对同一样品进行测定时，获取相近的测定值。</w:t>
      </w:r>
    </w:p>
    <w:p w14:paraId="1888C574">
      <w:pPr>
        <w:pStyle w:val="108"/>
        <w:spacing w:before="120" w:after="120"/>
        <w:rPr>
          <w:rFonts w:ascii="Times New Roman"/>
        </w:rPr>
      </w:pPr>
    </w:p>
    <w:p w14:paraId="6039F063">
      <w:pPr>
        <w:pStyle w:val="108"/>
        <w:numPr>
          <w:ilvl w:val="0"/>
          <w:numId w:val="0"/>
        </w:numPr>
        <w:spacing w:before="120" w:after="120"/>
        <w:ind w:firstLine="420" w:firstLineChars="200"/>
        <w:outlineLvl w:val="9"/>
      </w:pPr>
      <w:r>
        <w:rPr>
          <w:rFonts w:hint="eastAsia"/>
        </w:rPr>
        <w:t xml:space="preserve">模型鲁棒性 </w:t>
      </w:r>
      <w:r>
        <w:rPr>
          <w:rFonts w:ascii="Times New Roman"/>
        </w:rPr>
        <w:t>model robustness</w:t>
      </w:r>
    </w:p>
    <w:p w14:paraId="29C80100">
      <w:pPr>
        <w:pStyle w:val="59"/>
        <w:tabs>
          <w:tab w:val="left" w:pos="5776"/>
        </w:tabs>
        <w:ind w:firstLine="420"/>
        <w:rPr>
          <w:rFonts w:ascii="Times New Roman"/>
        </w:rPr>
      </w:pPr>
      <w:r>
        <w:rPr>
          <w:rFonts w:hint="eastAsia" w:ascii="Times New Roman"/>
        </w:rPr>
        <w:t>模型在输入数据存在噪声、干扰或分布变化时，维持其稳定性的能力。</w:t>
      </w:r>
    </w:p>
    <w:p w14:paraId="78DB1A37">
      <w:pPr>
        <w:widowControl/>
        <w:numPr>
          <w:ilvl w:val="1"/>
          <w:numId w:val="2"/>
        </w:numPr>
        <w:adjustRightInd/>
        <w:spacing w:before="240" w:beforeLines="100" w:after="240" w:afterLines="100" w:line="240" w:lineRule="auto"/>
        <w:outlineLvl w:val="0"/>
        <w:rPr>
          <w:rFonts w:ascii="Times New Roman" w:hAnsi="Times New Roman" w:eastAsia="黑体"/>
          <w:kern w:val="0"/>
          <w:szCs w:val="20"/>
        </w:rPr>
      </w:pPr>
      <w:r>
        <w:rPr>
          <w:rFonts w:hint="eastAsia" w:ascii="Times New Roman" w:hAnsi="Times New Roman" w:eastAsia="黑体"/>
          <w:kern w:val="0"/>
          <w:szCs w:val="20"/>
        </w:rPr>
        <w:t>原理</w:t>
      </w:r>
    </w:p>
    <w:p w14:paraId="0889992F">
      <w:pPr>
        <w:pStyle w:val="59"/>
        <w:ind w:firstLine="420"/>
        <w:rPr>
          <w:rFonts w:ascii="Times New Roman"/>
        </w:rPr>
      </w:pPr>
      <w:bookmarkStart w:id="48" w:name="_Hlk176963991"/>
      <w:r>
        <w:rPr>
          <w:rFonts w:hint="eastAsia" w:ascii="Times New Roman"/>
        </w:rPr>
        <w:t>当近红外光照射到铝土矿样品表面时，矿物内部的化学键会在特定波长范围内吸收能量，产生特征吸收峰，例如三水铝石（γ</w:t>
      </w:r>
      <w:r>
        <w:rPr>
          <w:rFonts w:ascii="Times New Roman"/>
        </w:rPr>
        <w:t>-Al(OH)₃</w:t>
      </w:r>
      <w:r>
        <w:rPr>
          <w:rFonts w:hint="eastAsia" w:ascii="Times New Roman"/>
        </w:rPr>
        <w:t>）和一水铝石（γ</w:t>
      </w:r>
      <w:r>
        <w:rPr>
          <w:rFonts w:ascii="Times New Roman"/>
        </w:rPr>
        <w:t>-AlO(OH)</w:t>
      </w:r>
      <w:r>
        <w:rPr>
          <w:rFonts w:hint="eastAsia" w:ascii="Times New Roman"/>
        </w:rPr>
        <w:t>）的</w:t>
      </w:r>
      <w:r>
        <w:rPr>
          <w:rFonts w:ascii="Times New Roman"/>
        </w:rPr>
        <w:t xml:space="preserve"> O–H </w:t>
      </w:r>
      <w:r>
        <w:rPr>
          <w:rFonts w:hint="eastAsia" w:ascii="Times New Roman"/>
        </w:rPr>
        <w:t>振动模式在</w:t>
      </w:r>
      <w:r>
        <w:rPr>
          <w:rFonts w:ascii="Times New Roman"/>
        </w:rPr>
        <w:t>1400 nm</w:t>
      </w:r>
      <w:r>
        <w:rPr>
          <w:rFonts w:hint="eastAsia" w:ascii="Times New Roman"/>
        </w:rPr>
        <w:t>和</w:t>
      </w:r>
      <w:r>
        <w:rPr>
          <w:rFonts w:ascii="Times New Roman"/>
        </w:rPr>
        <w:t>2200 nm</w:t>
      </w:r>
      <w:r>
        <w:rPr>
          <w:rFonts w:hint="eastAsia" w:ascii="Times New Roman"/>
        </w:rPr>
        <w:t>附近具有显著吸收。采用漫反射近红外光谱采集样品的光谱数据，并结合光谱预处理（如去噪、平滑、降维）优化数据质量。随后，利用偏最小二乘回归（</w:t>
      </w:r>
      <w:r>
        <w:rPr>
          <w:rFonts w:ascii="Times New Roman"/>
        </w:rPr>
        <w:t>PLSR</w:t>
      </w:r>
      <w:r>
        <w:rPr>
          <w:rFonts w:hint="eastAsia" w:ascii="Times New Roman"/>
        </w:rPr>
        <w:t>）、支持向量回归（</w:t>
      </w:r>
      <w:r>
        <w:rPr>
          <w:rFonts w:ascii="Times New Roman"/>
        </w:rPr>
        <w:t>SVR</w:t>
      </w:r>
      <w:r>
        <w:rPr>
          <w:rFonts w:hint="eastAsia" w:ascii="Times New Roman"/>
        </w:rPr>
        <w:t>）及基于</w:t>
      </w:r>
      <w:r>
        <w:rPr>
          <w:rFonts w:ascii="Times New Roman"/>
        </w:rPr>
        <w:t>U-Net</w:t>
      </w:r>
      <w:r>
        <w:rPr>
          <w:rFonts w:hint="eastAsia" w:ascii="Times New Roman"/>
        </w:rPr>
        <w:t>结构的深度学习等方法，构建光谱特征与铝土矿成分含量之间的线性或非线性映射模型，实现氧化铝（</w:t>
      </w:r>
      <w:r>
        <w:rPr>
          <w:rFonts w:ascii="Times New Roman"/>
        </w:rPr>
        <w:t>Al₂O₃</w:t>
      </w:r>
      <w:r>
        <w:rPr>
          <w:rFonts w:hint="eastAsia" w:ascii="Times New Roman"/>
        </w:rPr>
        <w:t>）、二氧化硅（</w:t>
      </w:r>
      <w:r>
        <w:rPr>
          <w:rFonts w:ascii="Times New Roman"/>
        </w:rPr>
        <w:t>SiO₂</w:t>
      </w:r>
      <w:r>
        <w:rPr>
          <w:rFonts w:hint="eastAsia" w:ascii="Times New Roman"/>
        </w:rPr>
        <w:t>）和氧化铁（</w:t>
      </w:r>
      <w:r>
        <w:rPr>
          <w:rFonts w:ascii="Times New Roman"/>
        </w:rPr>
        <w:t>Fe₂O₃</w:t>
      </w:r>
      <w:r>
        <w:rPr>
          <w:rFonts w:hint="eastAsia" w:ascii="Times New Roman"/>
        </w:rPr>
        <w:t>）的快速、无损定量分析。</w:t>
      </w:r>
    </w:p>
    <w:bookmarkEnd w:id="48"/>
    <w:p w14:paraId="21C65474">
      <w:pPr>
        <w:widowControl/>
        <w:numPr>
          <w:ilvl w:val="1"/>
          <w:numId w:val="2"/>
        </w:numPr>
        <w:adjustRightInd/>
        <w:spacing w:before="240" w:beforeLines="100" w:after="240" w:afterLines="100" w:line="240" w:lineRule="auto"/>
        <w:outlineLvl w:val="0"/>
        <w:rPr>
          <w:rFonts w:ascii="Times New Roman" w:hAnsi="Times New Roman" w:eastAsia="黑体"/>
          <w:kern w:val="0"/>
          <w:szCs w:val="20"/>
        </w:rPr>
      </w:pPr>
      <w:r>
        <w:rPr>
          <w:rFonts w:hint="eastAsia" w:ascii="Times New Roman" w:hAnsi="Times New Roman" w:eastAsia="黑体"/>
          <w:kern w:val="0"/>
          <w:szCs w:val="20"/>
        </w:rPr>
        <w:t>仪器设备</w:t>
      </w:r>
    </w:p>
    <w:p w14:paraId="50A29858">
      <w:pPr>
        <w:pStyle w:val="108"/>
        <w:spacing w:before="120" w:after="120"/>
        <w:rPr>
          <w:rFonts w:ascii="Times New Roman"/>
        </w:rPr>
      </w:pPr>
      <w:bookmarkStart w:id="49" w:name="_Hlk193726429"/>
      <w:r>
        <w:rPr>
          <w:rFonts w:hint="eastAsia" w:ascii="Times New Roman"/>
        </w:rPr>
        <w:t>近红外光谱仪</w:t>
      </w:r>
    </w:p>
    <w:bookmarkEnd w:id="49"/>
    <w:p w14:paraId="08BB3646">
      <w:pPr>
        <w:pStyle w:val="59"/>
        <w:ind w:firstLine="420"/>
        <w:rPr>
          <w:rFonts w:ascii="Times New Roman"/>
        </w:rPr>
      </w:pPr>
      <w:bookmarkStart w:id="50" w:name="_Hlk193826533"/>
      <w:r>
        <w:rPr>
          <w:rFonts w:hint="eastAsia" w:ascii="Times New Roman"/>
        </w:rPr>
        <w:t>仪器应具有漫反射模式，其谱区范围为</w:t>
      </w:r>
      <w:r>
        <w:rPr>
          <w:rFonts w:ascii="Times New Roman"/>
        </w:rPr>
        <w:t>900</w:t>
      </w:r>
      <w:r>
        <w:rPr>
          <w:rFonts w:hint="eastAsia" w:ascii="Times New Roman"/>
        </w:rPr>
        <w:t>–</w:t>
      </w:r>
      <w:r>
        <w:rPr>
          <w:rFonts w:ascii="Times New Roman"/>
        </w:rPr>
        <w:t>2450 nm</w:t>
      </w:r>
      <w:r>
        <w:rPr>
          <w:rFonts w:hint="eastAsia" w:ascii="Times New Roman"/>
        </w:rPr>
        <w:t>（</w:t>
      </w:r>
      <w:r>
        <w:rPr>
          <w:rFonts w:ascii="Times New Roman"/>
        </w:rPr>
        <w:t>12900/cm-4000/cm</w:t>
      </w:r>
      <w:r>
        <w:rPr>
          <w:rFonts w:hint="eastAsia" w:ascii="Times New Roman"/>
        </w:rPr>
        <w:t>），光谱分辨率（</w:t>
      </w:r>
      <w:r>
        <w:rPr>
          <w:rFonts w:ascii="Times New Roman"/>
        </w:rPr>
        <w:t>FWHM</w:t>
      </w:r>
      <w:r>
        <w:rPr>
          <w:rFonts w:hint="eastAsia" w:ascii="Times New Roman"/>
        </w:rPr>
        <w:t>）≥</w:t>
      </w:r>
      <w:r>
        <w:rPr>
          <w:rFonts w:ascii="Times New Roman"/>
        </w:rPr>
        <w:t>6.2 nm</w:t>
      </w:r>
      <w:r>
        <w:rPr>
          <w:rFonts w:hint="eastAsia" w:ascii="Times New Roman"/>
        </w:rPr>
        <w:t>，信噪比≥</w:t>
      </w:r>
      <w:r>
        <w:rPr>
          <w:rFonts w:ascii="Times New Roman"/>
        </w:rPr>
        <w:t>13000:1</w:t>
      </w:r>
      <w:r>
        <w:rPr>
          <w:rFonts w:hint="eastAsia" w:ascii="Times New Roman"/>
        </w:rPr>
        <w:t>，波长重复性</w:t>
      </w:r>
      <w:r>
        <w:rPr>
          <w:rFonts w:ascii="Times New Roman"/>
        </w:rPr>
        <w:t>≤0.2nm</w:t>
      </w:r>
      <w:r>
        <w:rPr>
          <w:rFonts w:hint="eastAsia" w:ascii="Times New Roman"/>
        </w:rPr>
        <w:t>，仪器应具备自检功能。或可采用满足上述光谱性能要求的其他同类设备。</w:t>
      </w:r>
    </w:p>
    <w:bookmarkEnd w:id="50"/>
    <w:p w14:paraId="111DC7CA">
      <w:pPr>
        <w:pStyle w:val="108"/>
        <w:spacing w:before="120" w:after="120"/>
        <w:rPr>
          <w:rFonts w:ascii="Times New Roman"/>
        </w:rPr>
      </w:pPr>
      <w:r>
        <w:rPr>
          <w:rFonts w:hint="eastAsia" w:ascii="Times New Roman"/>
        </w:rPr>
        <w:t>样品杯</w:t>
      </w:r>
    </w:p>
    <w:p w14:paraId="3E86583D">
      <w:pPr>
        <w:pStyle w:val="59"/>
        <w:ind w:firstLine="420"/>
        <w:rPr>
          <w:rFonts w:ascii="Times New Roman"/>
        </w:rPr>
      </w:pPr>
      <w:r>
        <w:rPr>
          <w:rFonts w:hint="eastAsia" w:ascii="Times New Roman"/>
        </w:rPr>
        <w:t>与近红外光谱仪配套的石英样品杯。</w:t>
      </w:r>
    </w:p>
    <w:p w14:paraId="42F3FD6B">
      <w:pPr>
        <w:pStyle w:val="108"/>
        <w:spacing w:before="120" w:after="120"/>
        <w:rPr>
          <w:rFonts w:ascii="Times New Roman"/>
        </w:rPr>
      </w:pPr>
      <w:r>
        <w:rPr>
          <w:rFonts w:hint="eastAsia" w:ascii="Times New Roman"/>
        </w:rPr>
        <w:t>样品研磨、粉碎设备</w:t>
      </w:r>
    </w:p>
    <w:p w14:paraId="254DC2DF">
      <w:pPr>
        <w:pStyle w:val="59"/>
        <w:ind w:firstLine="420"/>
      </w:pPr>
      <w:r>
        <w:rPr>
          <w:rFonts w:hint="eastAsia"/>
        </w:rPr>
        <w:t>选择适当的研磨或粉碎设备，制备符合粒度要求的铝土矿样品。</w:t>
      </w:r>
    </w:p>
    <w:p w14:paraId="3339A60D">
      <w:pPr>
        <w:widowControl/>
        <w:numPr>
          <w:ilvl w:val="1"/>
          <w:numId w:val="2"/>
        </w:numPr>
        <w:adjustRightInd/>
        <w:spacing w:before="240" w:beforeLines="100" w:after="240" w:afterLines="100" w:line="240" w:lineRule="auto"/>
        <w:outlineLvl w:val="0"/>
        <w:rPr>
          <w:rFonts w:ascii="Times New Roman" w:hAnsi="Times New Roman" w:eastAsia="黑体"/>
          <w:kern w:val="0"/>
          <w:szCs w:val="20"/>
        </w:rPr>
      </w:pPr>
      <w:r>
        <w:rPr>
          <w:rFonts w:hint="eastAsia" w:ascii="Times New Roman" w:hAnsi="Times New Roman" w:eastAsia="黑体"/>
          <w:kern w:val="0"/>
          <w:szCs w:val="20"/>
        </w:rPr>
        <w:t>样品</w:t>
      </w:r>
    </w:p>
    <w:p w14:paraId="45A40DAD">
      <w:pPr>
        <w:pStyle w:val="108"/>
        <w:spacing w:before="120" w:after="120"/>
        <w:rPr>
          <w:rFonts w:ascii="Times New Roman"/>
        </w:rPr>
      </w:pPr>
      <w:bookmarkStart w:id="51" w:name="OLE_LINK32"/>
      <w:r>
        <w:rPr>
          <w:rFonts w:hint="eastAsia" w:ascii="Times New Roman"/>
        </w:rPr>
        <w:t>总则</w:t>
      </w:r>
    </w:p>
    <w:p w14:paraId="41AD6E3B">
      <w:pPr>
        <w:pStyle w:val="59"/>
        <w:ind w:firstLine="420"/>
      </w:pPr>
      <w:bookmarkStart w:id="52" w:name="_Hlk195803718"/>
      <w:r>
        <w:rPr>
          <w:rFonts w:hint="eastAsia"/>
        </w:rPr>
        <w:t>本文件中的样品包括:用于近红外光谱仪校正模型的校正样品和验证样品、用于检验仪器稳定性检查的仪器质控样品和用于校正模型性能监控的监控样品。</w:t>
      </w:r>
      <w:bookmarkEnd w:id="52"/>
    </w:p>
    <w:p w14:paraId="356A92BE">
      <w:pPr>
        <w:pStyle w:val="108"/>
        <w:spacing w:before="120" w:after="120"/>
        <w:rPr>
          <w:rFonts w:ascii="Times New Roman"/>
        </w:rPr>
      </w:pPr>
      <w:r>
        <w:rPr>
          <w:rFonts w:hint="eastAsia" w:ascii="Times New Roman"/>
        </w:rPr>
        <w:t>校正样品和验证样品</w:t>
      </w:r>
    </w:p>
    <w:p w14:paraId="548C5D89">
      <w:pPr>
        <w:pStyle w:val="59"/>
        <w:ind w:firstLine="420"/>
        <w:rPr>
          <w:rFonts w:ascii="Times New Roman"/>
        </w:rPr>
      </w:pPr>
      <w:bookmarkStart w:id="53" w:name="OLE_LINK52"/>
      <w:r>
        <w:rPr>
          <w:rFonts w:hint="eastAsia" w:ascii="Times New Roman"/>
        </w:rPr>
        <w:t>校正样品和验证样品需具有代表性，</w:t>
      </w:r>
      <w:bookmarkEnd w:id="53"/>
      <w:r>
        <w:rPr>
          <w:rFonts w:hint="eastAsia" w:ascii="Times New Roman"/>
        </w:rPr>
        <w:t>涵盖各种影响因素，如考虑：</w:t>
      </w:r>
    </w:p>
    <w:p w14:paraId="27ED3ACB">
      <w:pPr>
        <w:pStyle w:val="59"/>
        <w:ind w:firstLine="420"/>
        <w:rPr>
          <w:rFonts w:ascii="Times New Roman"/>
        </w:rPr>
      </w:pPr>
      <w:bookmarkStart w:id="54" w:name="OLE_LINK25"/>
      <w:r>
        <w:rPr>
          <w:rFonts w:hint="eastAsia" w:ascii="Times New Roman"/>
        </w:rPr>
        <w:t>a）样品的硅铝铁范围应覆盖待测样品的预期检测范围；</w:t>
      </w:r>
    </w:p>
    <w:p w14:paraId="52F55869">
      <w:pPr>
        <w:pStyle w:val="59"/>
        <w:ind w:firstLine="420"/>
        <w:rPr>
          <w:rFonts w:ascii="Times New Roman"/>
        </w:rPr>
      </w:pPr>
      <w:r>
        <w:rPr>
          <w:rFonts w:hint="eastAsia" w:ascii="Times New Roman"/>
        </w:rPr>
        <w:t>b）需考虑地质成因的不同；</w:t>
      </w:r>
    </w:p>
    <w:p w14:paraId="294D85BE">
      <w:pPr>
        <w:pStyle w:val="59"/>
        <w:ind w:firstLine="420"/>
        <w:rPr>
          <w:rFonts w:ascii="Times New Roman"/>
        </w:rPr>
      </w:pPr>
      <w:r>
        <w:rPr>
          <w:rFonts w:hint="eastAsia" w:ascii="Times New Roman"/>
        </w:rPr>
        <w:t>c）加工工艺、储存条件、物理状态（粒度、湿度、氧化程度）；</w:t>
      </w:r>
    </w:p>
    <w:p w14:paraId="1E109C72">
      <w:pPr>
        <w:pStyle w:val="59"/>
        <w:ind w:firstLine="420"/>
        <w:rPr>
          <w:rFonts w:ascii="Times New Roman"/>
        </w:rPr>
      </w:pPr>
      <w:r>
        <w:rPr>
          <w:rFonts w:hint="eastAsia" w:ascii="Times New Roman"/>
        </w:rPr>
        <w:t>d）仪器差异。</w:t>
      </w:r>
    </w:p>
    <w:p w14:paraId="7E4E93C2">
      <w:pPr>
        <w:pStyle w:val="108"/>
        <w:spacing w:before="120" w:after="120"/>
        <w:rPr>
          <w:rFonts w:ascii="Times New Roman"/>
        </w:rPr>
      </w:pPr>
      <w:r>
        <w:rPr>
          <w:rFonts w:hint="eastAsia" w:ascii="Times New Roman"/>
        </w:rPr>
        <w:t>仪器质控样品</w:t>
      </w:r>
    </w:p>
    <w:p w14:paraId="27876B38">
      <w:pPr>
        <w:pStyle w:val="59"/>
        <w:ind w:firstLine="420"/>
        <w:rPr>
          <w:rFonts w:ascii="Times New Roman"/>
        </w:rPr>
      </w:pPr>
      <w:bookmarkStart w:id="55" w:name="OLE_LINK31"/>
      <w:r>
        <w:rPr>
          <w:rFonts w:hint="eastAsia" w:ascii="Times New Roman"/>
        </w:rPr>
        <w:t>质控样品应具备长期稳定性，物理化学性质尽可能与待测样品保持一致。</w:t>
      </w:r>
    </w:p>
    <w:bookmarkEnd w:id="55"/>
    <w:p w14:paraId="112912FF">
      <w:pPr>
        <w:pStyle w:val="108"/>
        <w:spacing w:before="120" w:after="120"/>
        <w:rPr>
          <w:rFonts w:ascii="Times New Roman"/>
        </w:rPr>
      </w:pPr>
      <w:r>
        <w:rPr>
          <w:rFonts w:hint="eastAsia" w:ascii="Times New Roman"/>
        </w:rPr>
        <w:t>校正模型性能监控样品</w:t>
      </w:r>
    </w:p>
    <w:p w14:paraId="6FCA7755">
      <w:pPr>
        <w:pStyle w:val="59"/>
        <w:ind w:firstLine="420"/>
        <w:rPr>
          <w:rFonts w:ascii="Times New Roman"/>
        </w:rPr>
      </w:pPr>
      <w:r>
        <w:rPr>
          <w:rFonts w:hint="eastAsia" w:ascii="Times New Roman"/>
        </w:rPr>
        <w:t>校正模型性能监控样品宜从待测样品种随机选取，需采取一定的策略确保样品在校正范围内分布均匀。例如，将样品按含量高低进行分段后在每段中随机选择样品，或选择能涵盖常规范围的样品。</w:t>
      </w:r>
      <w:bookmarkEnd w:id="51"/>
      <w:bookmarkEnd w:id="54"/>
    </w:p>
    <w:p w14:paraId="4550E8A5">
      <w:pPr>
        <w:widowControl/>
        <w:numPr>
          <w:ilvl w:val="1"/>
          <w:numId w:val="2"/>
        </w:numPr>
        <w:adjustRightInd/>
        <w:spacing w:before="240" w:beforeLines="100" w:after="240" w:afterLines="100" w:line="240" w:lineRule="auto"/>
        <w:outlineLvl w:val="0"/>
        <w:rPr>
          <w:rFonts w:ascii="Times New Roman" w:hAnsi="Times New Roman" w:eastAsia="黑体"/>
          <w:kern w:val="0"/>
          <w:szCs w:val="20"/>
        </w:rPr>
      </w:pPr>
      <w:r>
        <w:rPr>
          <w:rFonts w:hint="eastAsia" w:ascii="Times New Roman" w:hAnsi="Times New Roman" w:eastAsia="黑体"/>
          <w:kern w:val="0"/>
          <w:szCs w:val="20"/>
        </w:rPr>
        <w:t>校正模型的建立与验证</w:t>
      </w:r>
    </w:p>
    <w:p w14:paraId="4BF9EA04">
      <w:pPr>
        <w:pStyle w:val="108"/>
        <w:spacing w:before="120" w:after="120"/>
        <w:rPr>
          <w:rFonts w:ascii="Times New Roman"/>
        </w:rPr>
      </w:pPr>
      <w:r>
        <w:rPr>
          <w:rFonts w:hint="eastAsia" w:ascii="Times New Roman"/>
        </w:rPr>
        <w:t>校正模型构建</w:t>
      </w:r>
    </w:p>
    <w:p w14:paraId="4D9380C1">
      <w:pPr>
        <w:pStyle w:val="68"/>
        <w:spacing w:before="120" w:after="120"/>
        <w:ind w:left="0"/>
        <w:rPr>
          <w:rFonts w:ascii="Times New Roman" w:eastAsia="宋体"/>
        </w:rPr>
      </w:pPr>
      <w:r>
        <w:rPr>
          <w:rFonts w:hint="eastAsia" w:ascii="Times New Roman" w:eastAsia="宋体"/>
        </w:rPr>
        <w:t>样品选择</w:t>
      </w:r>
    </w:p>
    <w:p w14:paraId="2EBF5C22">
      <w:pPr>
        <w:pStyle w:val="59"/>
        <w:ind w:firstLine="420"/>
      </w:pPr>
      <w:r>
        <w:rPr>
          <w:rFonts w:hint="eastAsia"/>
        </w:rPr>
        <w:t>建模样品分为校正样品和验证样品，且应满足本文件规定的样品适用范围。</w:t>
      </w:r>
    </w:p>
    <w:p w14:paraId="7E3E4D07">
      <w:pPr>
        <w:numPr>
          <w:ilvl w:val="3"/>
          <w:numId w:val="2"/>
        </w:numPr>
        <w:adjustRightInd/>
        <w:spacing w:before="120" w:beforeLines="50" w:after="120" w:afterLines="50" w:line="240" w:lineRule="auto"/>
        <w:ind w:left="0"/>
        <w:outlineLvl w:val="2"/>
        <w:rPr>
          <w:rFonts w:ascii="Times New Roman" w:hAnsi="Times New Roman"/>
          <w:kern w:val="0"/>
          <w:szCs w:val="20"/>
        </w:rPr>
      </w:pPr>
      <w:r>
        <w:rPr>
          <w:rFonts w:hint="eastAsia" w:ascii="Times New Roman" w:hAnsi="Times New Roman"/>
          <w:kern w:val="0"/>
          <w:szCs w:val="20"/>
        </w:rPr>
        <w:t>校正样品集</w:t>
      </w:r>
    </w:p>
    <w:p w14:paraId="371E0D17">
      <w:pPr>
        <w:pStyle w:val="59"/>
        <w:ind w:firstLine="420"/>
        <w:rPr>
          <w:rFonts w:ascii="Times New Roman"/>
        </w:rPr>
      </w:pPr>
      <w:bookmarkStart w:id="56" w:name="OLE_LINK2"/>
      <w:r>
        <w:rPr>
          <w:rFonts w:hint="eastAsia" w:ascii="Times New Roman"/>
        </w:rPr>
        <w:t>在建立基于近红外光谱的铝土矿铝、铁、硅含量快速检测模型时，用于校正的样品数量建议不少于500个，以确保统计显著性和模型的泛化能力。校正集样品应全面覆盖待测样品的成分含量范围，若现有校正样品集未能完全覆盖待测样品的所有铝土矿成分含量变动范围，应补充新的、具有代表性的校正样品，以确保数据的完整性和代表性。为保证样本的均衡性，避免模型因某一区间样本过多而产生偏倚，建议将每个成分含量范围均分为5个区间，且每个区间内样品数量不少于50个。</w:t>
      </w:r>
    </w:p>
    <w:bookmarkEnd w:id="56"/>
    <w:p w14:paraId="16E8F576">
      <w:pPr>
        <w:pStyle w:val="68"/>
        <w:spacing w:before="120" w:after="120"/>
        <w:ind w:left="0"/>
        <w:rPr>
          <w:rFonts w:ascii="Times New Roman" w:eastAsia="宋体"/>
        </w:rPr>
      </w:pPr>
      <w:r>
        <w:rPr>
          <w:rFonts w:hint="eastAsia" w:ascii="Times New Roman" w:eastAsia="宋体"/>
        </w:rPr>
        <w:t>验证样品集</w:t>
      </w:r>
    </w:p>
    <w:p w14:paraId="021D7C00">
      <w:pPr>
        <w:pStyle w:val="59"/>
        <w:ind w:firstLine="420" w:firstLineChars="0"/>
        <w:rPr>
          <w:rFonts w:ascii="Times New Roman"/>
        </w:rPr>
      </w:pPr>
      <w:bookmarkStart w:id="57" w:name="_Hlk193826831"/>
      <w:r>
        <w:rPr>
          <w:rFonts w:hint="eastAsia" w:ascii="Times New Roman"/>
        </w:rPr>
        <w:t>用于验证模型的验证样品数量建议不少于</w:t>
      </w:r>
      <w:r>
        <w:rPr>
          <w:rFonts w:ascii="Times New Roman"/>
        </w:rPr>
        <w:t>100</w:t>
      </w:r>
      <w:r>
        <w:rPr>
          <w:rFonts w:hint="eastAsia" w:ascii="Times New Roman"/>
        </w:rPr>
        <w:t>个。验证集样品应该为校正样品集外的样品。验证样品的品质变化范围应涵盖校正样品的品质变化范围，各验证样品品质数据在整个变化范围内应均匀分布。</w:t>
      </w:r>
    </w:p>
    <w:bookmarkEnd w:id="57"/>
    <w:p w14:paraId="402AAE18">
      <w:pPr>
        <w:pStyle w:val="68"/>
        <w:spacing w:before="120" w:after="120"/>
        <w:ind w:left="0"/>
        <w:rPr>
          <w:rFonts w:ascii="Times New Roman" w:eastAsia="宋体"/>
        </w:rPr>
      </w:pPr>
      <w:r>
        <w:rPr>
          <w:rFonts w:hint="eastAsia" w:ascii="Times New Roman" w:eastAsia="宋体"/>
        </w:rPr>
        <w:t>测定参考值</w:t>
      </w:r>
    </w:p>
    <w:p w14:paraId="40659B00">
      <w:pPr>
        <w:pStyle w:val="59"/>
        <w:ind w:firstLine="420"/>
        <w:rPr>
          <w:rFonts w:ascii="Times New Roman"/>
        </w:rPr>
      </w:pPr>
      <w:r>
        <w:rPr>
          <w:rFonts w:hint="eastAsia" w:ascii="Times New Roman"/>
        </w:rPr>
        <w:t>按照表1规定的参考方法，测定校正样品和验证样品各项品质指标。</w:t>
      </w:r>
    </w:p>
    <w:p w14:paraId="14F81609">
      <w:pPr>
        <w:pStyle w:val="59"/>
        <w:spacing w:before="120" w:beforeLines="50" w:after="120" w:afterLines="50"/>
        <w:ind w:firstLine="420"/>
        <w:jc w:val="center"/>
        <w:rPr>
          <w:rFonts w:hint="eastAsia" w:ascii="黑体" w:hAnsi="黑体" w:eastAsia="黑体"/>
        </w:rPr>
      </w:pPr>
      <w:r>
        <w:rPr>
          <w:rFonts w:hint="eastAsia" w:ascii="黑体" w:hAnsi="黑体" w:eastAsia="黑体"/>
        </w:rPr>
        <w:t>表1 参考方法</w:t>
      </w:r>
    </w:p>
    <w:tbl>
      <w:tblPr>
        <w:tblStyle w:val="29"/>
        <w:tblW w:w="3942"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505"/>
        <w:gridCol w:w="1701"/>
        <w:gridCol w:w="3339"/>
      </w:tblGrid>
      <w:tr w14:paraId="4608FD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exact"/>
          <w:jc w:val="center"/>
        </w:trPr>
        <w:tc>
          <w:tcPr>
            <w:tcW w:w="1660" w:type="pct"/>
            <w:vAlign w:val="center"/>
          </w:tcPr>
          <w:p w14:paraId="0C72123E">
            <w:pPr>
              <w:pStyle w:val="59"/>
              <w:ind w:firstLine="0" w:firstLineChars="0"/>
              <w:jc w:val="center"/>
              <w:rPr>
                <w:sz w:val="18"/>
                <w:szCs w:val="18"/>
              </w:rPr>
            </w:pPr>
            <w:r>
              <w:rPr>
                <w:rFonts w:hint="eastAsia"/>
                <w:sz w:val="18"/>
                <w:szCs w:val="18"/>
              </w:rPr>
              <w:t>项目</w:t>
            </w:r>
          </w:p>
        </w:tc>
        <w:tc>
          <w:tcPr>
            <w:tcW w:w="1127" w:type="pct"/>
            <w:vAlign w:val="center"/>
          </w:tcPr>
          <w:p w14:paraId="0F328621">
            <w:pPr>
              <w:pStyle w:val="59"/>
              <w:ind w:firstLine="0" w:firstLineChars="0"/>
              <w:jc w:val="center"/>
              <w:rPr>
                <w:sz w:val="18"/>
                <w:szCs w:val="18"/>
              </w:rPr>
            </w:pPr>
            <w:r>
              <w:rPr>
                <w:rFonts w:hint="eastAsia"/>
                <w:sz w:val="18"/>
                <w:szCs w:val="18"/>
              </w:rPr>
              <w:t>单位</w:t>
            </w:r>
          </w:p>
        </w:tc>
        <w:tc>
          <w:tcPr>
            <w:tcW w:w="2212" w:type="pct"/>
            <w:vAlign w:val="center"/>
          </w:tcPr>
          <w:p w14:paraId="20505CE8">
            <w:pPr>
              <w:pStyle w:val="59"/>
              <w:ind w:firstLine="0" w:firstLineChars="0"/>
              <w:jc w:val="center"/>
              <w:rPr>
                <w:sz w:val="18"/>
                <w:szCs w:val="18"/>
              </w:rPr>
            </w:pPr>
            <w:r>
              <w:rPr>
                <w:rFonts w:hint="eastAsia"/>
                <w:sz w:val="18"/>
                <w:szCs w:val="18"/>
              </w:rPr>
              <w:t>参考方法</w:t>
            </w:r>
          </w:p>
        </w:tc>
      </w:tr>
      <w:tr w14:paraId="593B8C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exact"/>
          <w:jc w:val="center"/>
        </w:trPr>
        <w:tc>
          <w:tcPr>
            <w:tcW w:w="1660" w:type="pct"/>
            <w:vAlign w:val="center"/>
          </w:tcPr>
          <w:p w14:paraId="61F60E87">
            <w:pPr>
              <w:pStyle w:val="59"/>
              <w:ind w:firstLine="0" w:firstLineChars="0"/>
              <w:jc w:val="center"/>
              <w:rPr>
                <w:sz w:val="18"/>
                <w:szCs w:val="18"/>
              </w:rPr>
            </w:pPr>
            <w:r>
              <w:rPr>
                <w:rFonts w:hint="eastAsia" w:ascii="Times New Roman"/>
                <w:sz w:val="18"/>
                <w:szCs w:val="18"/>
              </w:rPr>
              <w:t>氧化铝（</w:t>
            </w:r>
            <w:r>
              <w:rPr>
                <w:rFonts w:ascii="Times New Roman"/>
                <w:sz w:val="18"/>
                <w:szCs w:val="18"/>
              </w:rPr>
              <w:t>Al</w:t>
            </w:r>
            <w:r>
              <w:rPr>
                <w:rFonts w:ascii="Times New Roman"/>
                <w:sz w:val="18"/>
                <w:szCs w:val="18"/>
                <w:vertAlign w:val="subscript"/>
              </w:rPr>
              <w:t>2</w:t>
            </w:r>
            <w:r>
              <w:rPr>
                <w:rFonts w:ascii="Times New Roman"/>
                <w:sz w:val="18"/>
                <w:szCs w:val="18"/>
              </w:rPr>
              <w:t>O</w:t>
            </w:r>
            <w:r>
              <w:rPr>
                <w:rFonts w:ascii="Times New Roman"/>
                <w:sz w:val="18"/>
                <w:szCs w:val="18"/>
                <w:vertAlign w:val="subscript"/>
              </w:rPr>
              <w:t>3</w:t>
            </w:r>
            <w:r>
              <w:rPr>
                <w:rFonts w:hint="eastAsia" w:ascii="Times New Roman"/>
                <w:sz w:val="18"/>
                <w:szCs w:val="18"/>
              </w:rPr>
              <w:t>）</w:t>
            </w:r>
          </w:p>
        </w:tc>
        <w:tc>
          <w:tcPr>
            <w:tcW w:w="1127" w:type="pct"/>
            <w:vAlign w:val="center"/>
          </w:tcPr>
          <w:p w14:paraId="37984E79">
            <w:pPr>
              <w:pStyle w:val="59"/>
              <w:ind w:firstLine="0" w:firstLineChars="0"/>
              <w:jc w:val="center"/>
              <w:rPr>
                <w:sz w:val="18"/>
                <w:szCs w:val="18"/>
              </w:rPr>
            </w:pPr>
            <w:r>
              <w:rPr>
                <w:rFonts w:hint="eastAsia"/>
                <w:sz w:val="18"/>
                <w:szCs w:val="18"/>
              </w:rPr>
              <w:t>%</w:t>
            </w:r>
          </w:p>
        </w:tc>
        <w:tc>
          <w:tcPr>
            <w:tcW w:w="2212" w:type="pct"/>
            <w:vAlign w:val="center"/>
          </w:tcPr>
          <w:p w14:paraId="69075457">
            <w:pPr>
              <w:pStyle w:val="59"/>
              <w:ind w:firstLine="0" w:firstLineChars="0"/>
              <w:jc w:val="center"/>
              <w:rPr>
                <w:rFonts w:hint="default" w:eastAsia="宋体"/>
                <w:sz w:val="18"/>
                <w:szCs w:val="18"/>
                <w:lang w:val="en-US" w:eastAsia="zh-CN"/>
              </w:rPr>
            </w:pPr>
            <w:r>
              <w:rPr>
                <w:rFonts w:hint="eastAsia"/>
                <w:sz w:val="18"/>
                <w:szCs w:val="18"/>
              </w:rPr>
              <w:t>YS/T 575.1</w:t>
            </w:r>
            <w:r>
              <w:rPr>
                <w:rFonts w:hint="eastAsia"/>
                <w:sz w:val="18"/>
                <w:szCs w:val="18"/>
                <w:lang w:val="en-US" w:eastAsia="zh-CN"/>
              </w:rPr>
              <w:t>-2007</w:t>
            </w:r>
            <w:r>
              <w:rPr>
                <w:rFonts w:hint="eastAsia"/>
                <w:sz w:val="18"/>
                <w:szCs w:val="18"/>
              </w:rPr>
              <w:t>或YS/T 575.23</w:t>
            </w:r>
            <w:r>
              <w:rPr>
                <w:rFonts w:hint="eastAsia"/>
                <w:sz w:val="18"/>
                <w:szCs w:val="18"/>
                <w:lang w:val="en-US" w:eastAsia="zh-CN"/>
              </w:rPr>
              <w:t>-2021</w:t>
            </w:r>
          </w:p>
        </w:tc>
      </w:tr>
      <w:tr w14:paraId="7B7161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exact"/>
          <w:jc w:val="center"/>
        </w:trPr>
        <w:tc>
          <w:tcPr>
            <w:tcW w:w="1660" w:type="pct"/>
            <w:vAlign w:val="center"/>
          </w:tcPr>
          <w:p w14:paraId="5C857254">
            <w:pPr>
              <w:pStyle w:val="59"/>
              <w:ind w:firstLine="0" w:firstLineChars="0"/>
              <w:jc w:val="center"/>
              <w:rPr>
                <w:sz w:val="18"/>
                <w:szCs w:val="18"/>
              </w:rPr>
            </w:pPr>
            <w:r>
              <w:rPr>
                <w:rFonts w:hint="eastAsia" w:ascii="Times New Roman"/>
                <w:sz w:val="18"/>
                <w:szCs w:val="18"/>
              </w:rPr>
              <w:t>二氧化硅（</w:t>
            </w:r>
            <w:r>
              <w:rPr>
                <w:rFonts w:ascii="Times New Roman"/>
                <w:sz w:val="18"/>
                <w:szCs w:val="18"/>
              </w:rPr>
              <w:t>SiO</w:t>
            </w:r>
            <w:r>
              <w:rPr>
                <w:rFonts w:ascii="Times New Roman"/>
                <w:sz w:val="18"/>
                <w:szCs w:val="18"/>
                <w:vertAlign w:val="subscript"/>
              </w:rPr>
              <w:t>2</w:t>
            </w:r>
            <w:r>
              <w:rPr>
                <w:rFonts w:hint="eastAsia" w:ascii="Times New Roman"/>
                <w:sz w:val="18"/>
                <w:szCs w:val="18"/>
              </w:rPr>
              <w:t>）</w:t>
            </w:r>
          </w:p>
        </w:tc>
        <w:tc>
          <w:tcPr>
            <w:tcW w:w="1127" w:type="pct"/>
            <w:vAlign w:val="center"/>
          </w:tcPr>
          <w:p w14:paraId="067FDB7B">
            <w:pPr>
              <w:pStyle w:val="59"/>
              <w:ind w:firstLine="0" w:firstLineChars="0"/>
              <w:jc w:val="center"/>
              <w:rPr>
                <w:sz w:val="18"/>
                <w:szCs w:val="18"/>
              </w:rPr>
            </w:pPr>
            <w:r>
              <w:rPr>
                <w:rFonts w:hint="eastAsia"/>
                <w:sz w:val="18"/>
                <w:szCs w:val="18"/>
              </w:rPr>
              <w:t>%</w:t>
            </w:r>
          </w:p>
        </w:tc>
        <w:tc>
          <w:tcPr>
            <w:tcW w:w="2212" w:type="pct"/>
            <w:vAlign w:val="center"/>
          </w:tcPr>
          <w:p w14:paraId="7213C4CA">
            <w:pPr>
              <w:pStyle w:val="59"/>
              <w:ind w:firstLine="0" w:firstLineChars="0"/>
              <w:jc w:val="center"/>
              <w:rPr>
                <w:rFonts w:hint="default" w:eastAsia="宋体"/>
                <w:sz w:val="18"/>
                <w:szCs w:val="18"/>
                <w:lang w:val="en-US" w:eastAsia="zh-CN"/>
              </w:rPr>
            </w:pPr>
            <w:r>
              <w:rPr>
                <w:rFonts w:hint="eastAsia"/>
                <w:sz w:val="18"/>
                <w:szCs w:val="18"/>
              </w:rPr>
              <w:t>YS/T 575.3</w:t>
            </w:r>
            <w:r>
              <w:rPr>
                <w:rFonts w:hint="eastAsia"/>
                <w:sz w:val="18"/>
                <w:szCs w:val="18"/>
                <w:lang w:val="en-US" w:eastAsia="zh-CN"/>
              </w:rPr>
              <w:t>-2007</w:t>
            </w:r>
            <w:r>
              <w:rPr>
                <w:rFonts w:hint="eastAsia"/>
                <w:sz w:val="18"/>
                <w:szCs w:val="18"/>
              </w:rPr>
              <w:t>或YS/T 575.23</w:t>
            </w:r>
            <w:r>
              <w:rPr>
                <w:rFonts w:hint="eastAsia"/>
                <w:sz w:val="18"/>
                <w:szCs w:val="18"/>
                <w:lang w:val="en-US" w:eastAsia="zh-CN"/>
              </w:rPr>
              <w:t>-2021</w:t>
            </w:r>
          </w:p>
        </w:tc>
      </w:tr>
      <w:tr w14:paraId="497DF7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exact"/>
          <w:jc w:val="center"/>
        </w:trPr>
        <w:tc>
          <w:tcPr>
            <w:tcW w:w="1660" w:type="pct"/>
            <w:vAlign w:val="center"/>
          </w:tcPr>
          <w:p w14:paraId="47BD4A6B">
            <w:pPr>
              <w:pStyle w:val="59"/>
              <w:ind w:firstLine="0" w:firstLineChars="0"/>
              <w:jc w:val="center"/>
              <w:rPr>
                <w:sz w:val="18"/>
                <w:szCs w:val="18"/>
              </w:rPr>
            </w:pPr>
            <w:r>
              <w:rPr>
                <w:rFonts w:hint="eastAsia" w:ascii="Times New Roman"/>
                <w:sz w:val="18"/>
                <w:szCs w:val="18"/>
              </w:rPr>
              <w:t>氧化铁（</w:t>
            </w:r>
            <w:r>
              <w:rPr>
                <w:rFonts w:ascii="Times New Roman"/>
                <w:sz w:val="18"/>
                <w:szCs w:val="18"/>
              </w:rPr>
              <w:t>Fe</w:t>
            </w:r>
            <w:r>
              <w:rPr>
                <w:rFonts w:hint="eastAsia" w:ascii="Times New Roman"/>
                <w:sz w:val="18"/>
                <w:szCs w:val="18"/>
                <w:vertAlign w:val="subscript"/>
              </w:rPr>
              <w:t>2</w:t>
            </w:r>
            <w:r>
              <w:rPr>
                <w:rFonts w:ascii="Times New Roman"/>
                <w:sz w:val="18"/>
                <w:szCs w:val="18"/>
              </w:rPr>
              <w:t>O</w:t>
            </w:r>
            <w:r>
              <w:rPr>
                <w:rFonts w:ascii="Times New Roman"/>
                <w:sz w:val="18"/>
                <w:szCs w:val="18"/>
                <w:vertAlign w:val="subscript"/>
              </w:rPr>
              <w:t>3</w:t>
            </w:r>
            <w:r>
              <w:rPr>
                <w:rFonts w:hint="eastAsia" w:ascii="Times New Roman"/>
                <w:sz w:val="18"/>
                <w:szCs w:val="18"/>
              </w:rPr>
              <w:t>）</w:t>
            </w:r>
          </w:p>
        </w:tc>
        <w:tc>
          <w:tcPr>
            <w:tcW w:w="1127" w:type="pct"/>
            <w:vAlign w:val="center"/>
          </w:tcPr>
          <w:p w14:paraId="43DCCE9A">
            <w:pPr>
              <w:pStyle w:val="59"/>
              <w:ind w:firstLine="0" w:firstLineChars="0"/>
              <w:jc w:val="center"/>
              <w:rPr>
                <w:sz w:val="18"/>
                <w:szCs w:val="18"/>
              </w:rPr>
            </w:pPr>
            <w:r>
              <w:rPr>
                <w:rFonts w:hint="eastAsia"/>
                <w:sz w:val="18"/>
                <w:szCs w:val="18"/>
              </w:rPr>
              <w:t>%</w:t>
            </w:r>
          </w:p>
        </w:tc>
        <w:tc>
          <w:tcPr>
            <w:tcW w:w="2212" w:type="pct"/>
            <w:vAlign w:val="center"/>
          </w:tcPr>
          <w:p w14:paraId="08EEBAB9">
            <w:pPr>
              <w:pStyle w:val="59"/>
              <w:ind w:firstLine="0" w:firstLineChars="0"/>
              <w:jc w:val="center"/>
              <w:rPr>
                <w:rFonts w:hint="default" w:eastAsia="宋体"/>
                <w:sz w:val="18"/>
                <w:szCs w:val="18"/>
                <w:lang w:val="en-US" w:eastAsia="zh-CN"/>
              </w:rPr>
            </w:pPr>
            <w:r>
              <w:rPr>
                <w:rFonts w:hint="eastAsia"/>
                <w:sz w:val="18"/>
                <w:szCs w:val="18"/>
              </w:rPr>
              <w:t>YS/T 575.4</w:t>
            </w:r>
            <w:r>
              <w:rPr>
                <w:rFonts w:hint="eastAsia"/>
                <w:sz w:val="18"/>
                <w:szCs w:val="18"/>
                <w:lang w:val="en-US" w:eastAsia="zh-CN"/>
              </w:rPr>
              <w:t>-2007</w:t>
            </w:r>
            <w:bookmarkStart w:id="98" w:name="_GoBack"/>
            <w:bookmarkEnd w:id="98"/>
            <w:r>
              <w:rPr>
                <w:rFonts w:hint="eastAsia"/>
                <w:sz w:val="18"/>
                <w:szCs w:val="18"/>
              </w:rPr>
              <w:t>或YS/T 575.23</w:t>
            </w:r>
            <w:r>
              <w:rPr>
                <w:rFonts w:hint="eastAsia"/>
                <w:sz w:val="18"/>
                <w:szCs w:val="18"/>
                <w:lang w:val="en-US" w:eastAsia="zh-CN"/>
              </w:rPr>
              <w:t>-2021</w:t>
            </w:r>
          </w:p>
        </w:tc>
      </w:tr>
    </w:tbl>
    <w:p w14:paraId="00869DED">
      <w:pPr>
        <w:numPr>
          <w:ilvl w:val="3"/>
          <w:numId w:val="2"/>
        </w:numPr>
        <w:adjustRightInd/>
        <w:spacing w:before="120" w:beforeLines="50" w:after="120" w:afterLines="50" w:line="240" w:lineRule="auto"/>
        <w:ind w:left="0"/>
        <w:outlineLvl w:val="2"/>
        <w:rPr>
          <w:rFonts w:ascii="Times New Roman" w:hAnsi="Times New Roman"/>
          <w:kern w:val="0"/>
          <w:szCs w:val="20"/>
        </w:rPr>
      </w:pPr>
      <w:r>
        <w:rPr>
          <w:rFonts w:hint="eastAsia" w:ascii="Times New Roman" w:hAnsi="Times New Roman"/>
          <w:kern w:val="0"/>
          <w:szCs w:val="20"/>
        </w:rPr>
        <w:t>建立模型</w:t>
      </w:r>
    </w:p>
    <w:p w14:paraId="47652DFE">
      <w:pPr>
        <w:pStyle w:val="59"/>
        <w:ind w:firstLine="420"/>
        <w:rPr>
          <w:rFonts w:ascii="Times New Roman"/>
        </w:rPr>
      </w:pPr>
      <w:r>
        <w:rPr>
          <w:rFonts w:hint="eastAsia" w:ascii="Times New Roman"/>
        </w:rPr>
        <w:t>校正模型的构建流程主要包括数据清洗、数据恢复和模型建立三个关键阶段。</w:t>
      </w:r>
    </w:p>
    <w:p w14:paraId="0FA23927">
      <w:pPr>
        <w:pStyle w:val="59"/>
        <w:ind w:firstLine="420"/>
        <w:rPr>
          <w:rFonts w:ascii="Times New Roman"/>
        </w:rPr>
      </w:pPr>
      <w:r>
        <w:rPr>
          <w:rFonts w:hint="eastAsia" w:ascii="Times New Roman"/>
        </w:rPr>
        <w:t>数据清洗阶段，采用如马氏距离等异常样本剔除方法对采集数据进行预处理，剔除数据中的噪声和异常值，提升数据的纯净度和可靠性，确保异常值对后续建模的干扰降至最低（参见附录A）。</w:t>
      </w:r>
    </w:p>
    <w:p w14:paraId="5D773DDF">
      <w:pPr>
        <w:pStyle w:val="59"/>
        <w:ind w:firstLine="420"/>
        <w:rPr>
          <w:rFonts w:ascii="Times New Roman"/>
        </w:rPr>
      </w:pPr>
      <w:r>
        <w:rPr>
          <w:rFonts w:hint="eastAsia" w:ascii="Times New Roman"/>
        </w:rPr>
        <w:t>数据恢复阶段，采用如标准正态转换等的光谱信息恢复技术，以进一步提升数据质量，为后续建模提供高质量的基础数据（参见附录B）。</w:t>
      </w:r>
    </w:p>
    <w:p w14:paraId="471DD178">
      <w:pPr>
        <w:pStyle w:val="59"/>
        <w:ind w:firstLine="420"/>
        <w:rPr>
          <w:rFonts w:ascii="Times New Roman"/>
        </w:rPr>
      </w:pPr>
      <w:r>
        <w:rPr>
          <w:rFonts w:hint="eastAsia" w:ascii="Times New Roman"/>
        </w:rPr>
        <w:t>模型建立阶段，搭建相应的建模环境，对校正样品的近红外光谱数据与参考值数据进行关联建模。通过选择合适的建模算法和参数，建立准确的预测模型，并计算模型的有效性指标，以评估模型的性能和适用性，模型评价指标见8.3。此外，还可以参考其他被广泛采用的判断模型性能的指标。</w:t>
      </w:r>
    </w:p>
    <w:p w14:paraId="5DF9CF52">
      <w:pPr>
        <w:pStyle w:val="108"/>
        <w:spacing w:before="120" w:after="120"/>
      </w:pPr>
      <w:r>
        <w:rPr>
          <w:rFonts w:hint="eastAsia"/>
        </w:rPr>
        <w:t>校正模型的验证</w:t>
      </w:r>
    </w:p>
    <w:p w14:paraId="539357C0">
      <w:pPr>
        <w:pStyle w:val="59"/>
        <w:ind w:firstLine="420"/>
        <w:rPr>
          <w:rFonts w:ascii="Times New Roman"/>
        </w:rPr>
      </w:pPr>
      <w:r>
        <w:rPr>
          <w:rFonts w:hint="eastAsia" w:ascii="Times New Roman"/>
        </w:rPr>
        <w:t>应用7.1.4所示的规定的参考方法测定验证样品的品质数据作为参考值。采用7.1.5建立的校正模型对验证样品的近红外光谱进行预测，得到各品质数据的测定结果。</w:t>
      </w:r>
    </w:p>
    <w:p w14:paraId="569A4E38">
      <w:pPr>
        <w:widowControl/>
        <w:numPr>
          <w:ilvl w:val="1"/>
          <w:numId w:val="2"/>
        </w:numPr>
        <w:adjustRightInd/>
        <w:spacing w:before="240" w:beforeLines="100" w:after="240" w:afterLines="100" w:line="240" w:lineRule="auto"/>
        <w:outlineLvl w:val="0"/>
        <w:rPr>
          <w:rFonts w:ascii="Times New Roman" w:hAnsi="Times New Roman" w:eastAsia="黑体"/>
          <w:kern w:val="0"/>
          <w:szCs w:val="20"/>
        </w:rPr>
      </w:pPr>
      <w:r>
        <w:rPr>
          <w:rFonts w:hint="eastAsia" w:ascii="Times New Roman" w:hAnsi="Times New Roman" w:eastAsia="黑体"/>
          <w:kern w:val="0"/>
          <w:szCs w:val="20"/>
        </w:rPr>
        <w:t>校正模型的性能评价</w:t>
      </w:r>
    </w:p>
    <w:p w14:paraId="78B7A2A4">
      <w:pPr>
        <w:pStyle w:val="108"/>
        <w:spacing w:before="120" w:after="120"/>
        <w:rPr>
          <w:rFonts w:ascii="Times New Roman"/>
        </w:rPr>
      </w:pPr>
      <w:r>
        <w:rPr>
          <w:rFonts w:hint="eastAsia" w:ascii="Times New Roman"/>
        </w:rPr>
        <w:t>总则</w:t>
      </w:r>
    </w:p>
    <w:p w14:paraId="37E767C9">
      <w:pPr>
        <w:pStyle w:val="59"/>
        <w:ind w:firstLine="420"/>
        <w:rPr>
          <w:rFonts w:ascii="Times New Roman"/>
        </w:rPr>
      </w:pPr>
      <w:r>
        <w:rPr>
          <w:rFonts w:hint="eastAsia" w:ascii="Times New Roman"/>
        </w:rPr>
        <w:t>近红外光谱检测样品的模型性能需通过预测精度、模型稳定性等多种指标综合评估，以确保其满足模型的准确性、鲁棒性与适用性要求。</w:t>
      </w:r>
    </w:p>
    <w:p w14:paraId="43856DC0">
      <w:pPr>
        <w:pStyle w:val="108"/>
        <w:spacing w:before="120" w:after="120"/>
        <w:rPr>
          <w:rFonts w:ascii="Times New Roman"/>
        </w:rPr>
      </w:pPr>
      <w:bookmarkStart w:id="58" w:name="OLE_LINK13"/>
      <w:r>
        <w:rPr>
          <w:rFonts w:hint="eastAsia" w:ascii="Times New Roman"/>
        </w:rPr>
        <w:t>结果可视</w:t>
      </w:r>
      <w:bookmarkStart w:id="59" w:name="OLE_LINK14"/>
      <w:r>
        <w:rPr>
          <w:rFonts w:hint="eastAsia" w:ascii="Times New Roman"/>
        </w:rPr>
        <w:t>化与散点图分析</w:t>
      </w:r>
      <w:bookmarkEnd w:id="59"/>
    </w:p>
    <w:bookmarkEnd w:id="58"/>
    <w:p w14:paraId="6F469360">
      <w:pPr>
        <w:pStyle w:val="59"/>
        <w:ind w:firstLine="420"/>
        <w:rPr>
          <w:rFonts w:ascii="Times New Roman"/>
        </w:rPr>
      </w:pPr>
      <w:r>
        <w:rPr>
          <w:rFonts w:hint="eastAsia" w:ascii="Times New Roman"/>
        </w:rPr>
        <w:t>可视化绘图是校正模型性能统计学评价的重要方法之一，如参考值-近红外测定值与残差-近红外测定值的散点图。数据散点图可以清晰地表现参考值与近红外测定值之间的偏差及异常值的情况，参考值</w:t>
      </w:r>
      <w:r>
        <w:rPr>
          <w:rFonts w:ascii="Times New Roman"/>
        </w:rPr>
        <w:t>-</w:t>
      </w:r>
      <w:r>
        <w:rPr>
          <w:rFonts w:hint="eastAsia" w:ascii="Times New Roman"/>
        </w:rPr>
        <w:t>预测值关系图中，坐标越接近</w:t>
      </w:r>
      <w:r>
        <w:rPr>
          <w:rFonts w:ascii="Times New Roman"/>
        </w:rPr>
        <w:t>X=Y</w:t>
      </w:r>
      <w:r>
        <w:rPr>
          <w:rFonts w:hint="eastAsia" w:ascii="Times New Roman"/>
        </w:rPr>
        <w:t>的参考线，预测效果越好；参考值</w:t>
      </w:r>
      <w:r>
        <w:rPr>
          <w:rFonts w:ascii="Times New Roman"/>
        </w:rPr>
        <w:t>-</w:t>
      </w:r>
      <w:r>
        <w:rPr>
          <w:rFonts w:hint="eastAsia" w:ascii="Times New Roman"/>
        </w:rPr>
        <w:t>残差关系图中，坐标越接近</w:t>
      </w:r>
      <w:r>
        <w:rPr>
          <w:rFonts w:ascii="Times New Roman"/>
        </w:rPr>
        <w:t>Y=0,</w:t>
      </w:r>
      <w:r>
        <w:rPr>
          <w:rFonts w:hint="eastAsia" w:ascii="Times New Roman"/>
        </w:rPr>
        <w:t>预测偏差越小。</w:t>
      </w:r>
    </w:p>
    <w:p w14:paraId="7DBBFA2C">
      <w:pPr>
        <w:pStyle w:val="59"/>
        <w:ind w:firstLine="420"/>
        <w:rPr>
          <w:rFonts w:ascii="Times New Roman"/>
        </w:rPr>
      </w:pPr>
      <w:r>
        <w:rPr>
          <w:rFonts w:hint="eastAsia" w:ascii="Times New Roman"/>
        </w:rPr>
        <w:t>残差按公式（1）计算：</w:t>
      </w:r>
    </w:p>
    <w:p w14:paraId="2F7969BD">
      <w:pPr>
        <w:widowControl/>
        <w:autoSpaceDE w:val="0"/>
        <w:autoSpaceDN w:val="0"/>
        <w:adjustRightInd/>
        <w:spacing w:line="240" w:lineRule="auto"/>
        <w:ind w:firstLine="3150" w:firstLineChars="1500"/>
        <w:rPr>
          <w:rFonts w:ascii="Times New Roman" w:hAnsi="Times New Roman"/>
          <w:kern w:val="0"/>
          <w:szCs w:val="20"/>
        </w:rPr>
      </w:pPr>
      <m:oMath>
        <m:sSub>
          <m:sSubPr>
            <m:ctrlPr>
              <w:rPr>
                <w:rFonts w:ascii="Cambria Math" w:hAnsi="Cambria Math"/>
                <w:i/>
                <w:kern w:val="0"/>
                <w:szCs w:val="20"/>
              </w:rPr>
            </m:ctrlPr>
          </m:sSubPr>
          <m:e>
            <m:r>
              <m:rPr/>
              <w:rPr>
                <w:rFonts w:ascii="Cambria Math" w:hAnsi="Cambria Math"/>
                <w:kern w:val="0"/>
                <w:szCs w:val="20"/>
              </w:rPr>
              <m:t>e</m:t>
            </m:r>
            <m:ctrlPr>
              <w:rPr>
                <w:rFonts w:ascii="Cambria Math" w:hAnsi="Cambria Math"/>
                <w:i/>
                <w:kern w:val="0"/>
                <w:szCs w:val="20"/>
              </w:rPr>
            </m:ctrlPr>
          </m:e>
          <m:sub>
            <m:r>
              <m:rPr/>
              <w:rPr>
                <w:rFonts w:ascii="Cambria Math" w:hAnsi="Cambria Math"/>
                <w:kern w:val="0"/>
                <w:szCs w:val="20"/>
              </w:rPr>
              <m:t>i</m:t>
            </m:r>
            <m:ctrlPr>
              <w:rPr>
                <w:rFonts w:ascii="Cambria Math" w:hAnsi="Cambria Math"/>
                <w:i/>
                <w:kern w:val="0"/>
                <w:szCs w:val="20"/>
              </w:rPr>
            </m:ctrlPr>
          </m:sub>
        </m:sSub>
        <m:r>
          <m:rPr/>
          <w:rPr>
            <w:rFonts w:ascii="Cambria Math" w:hAnsi="Cambria Math"/>
            <w:kern w:val="0"/>
            <w:szCs w:val="20"/>
          </w:rPr>
          <m:t>=</m:t>
        </m:r>
        <m:sSub>
          <m:sSubPr>
            <m:ctrlPr>
              <w:rPr>
                <w:rFonts w:ascii="Cambria Math" w:hAnsi="Cambria Math"/>
                <w:i/>
                <w:kern w:val="0"/>
                <w:szCs w:val="20"/>
              </w:rPr>
            </m:ctrlPr>
          </m:sSubPr>
          <m:e>
            <m:acc>
              <m:accPr>
                <m:ctrlPr>
                  <w:rPr>
                    <w:rFonts w:ascii="Cambria Math" w:hAnsi="Cambria Math"/>
                    <w:i/>
                    <w:kern w:val="0"/>
                    <w:szCs w:val="20"/>
                  </w:rPr>
                </m:ctrlPr>
              </m:accPr>
              <m:e>
                <m:r>
                  <m:rPr/>
                  <w:rPr>
                    <w:rFonts w:ascii="Cambria Math" w:hAnsi="Cambria Math"/>
                    <w:kern w:val="0"/>
                    <w:szCs w:val="20"/>
                  </w:rPr>
                  <m:t>y</m:t>
                </m:r>
                <m:ctrlPr>
                  <w:rPr>
                    <w:rFonts w:ascii="Cambria Math" w:hAnsi="Cambria Math"/>
                    <w:i/>
                    <w:kern w:val="0"/>
                    <w:szCs w:val="20"/>
                  </w:rPr>
                </m:ctrlPr>
              </m:e>
            </m:acc>
            <m:ctrlPr>
              <w:rPr>
                <w:rFonts w:ascii="Cambria Math" w:hAnsi="Cambria Math"/>
                <w:i/>
                <w:kern w:val="0"/>
                <w:szCs w:val="20"/>
              </w:rPr>
            </m:ctrlPr>
          </m:e>
          <m:sub>
            <m:r>
              <m:rPr/>
              <w:rPr>
                <w:rFonts w:ascii="Cambria Math" w:hAnsi="Cambria Math"/>
                <w:kern w:val="0"/>
                <w:szCs w:val="20"/>
              </w:rPr>
              <m:t>i</m:t>
            </m:r>
            <m:ctrlPr>
              <w:rPr>
                <w:rFonts w:ascii="Cambria Math" w:hAnsi="Cambria Math"/>
                <w:i/>
                <w:kern w:val="0"/>
                <w:szCs w:val="20"/>
              </w:rPr>
            </m:ctrlPr>
          </m:sub>
        </m:sSub>
        <m:r>
          <m:rPr/>
          <w:rPr>
            <w:rFonts w:ascii="Cambria Math" w:hAnsi="Cambria Math"/>
            <w:kern w:val="0"/>
            <w:szCs w:val="20"/>
          </w:rPr>
          <m:t>−</m:t>
        </m:r>
        <m:sSub>
          <m:sSubPr>
            <m:ctrlPr>
              <w:rPr>
                <w:rFonts w:ascii="Cambria Math" w:hAnsi="Cambria Math"/>
                <w:i/>
                <w:kern w:val="0"/>
                <w:szCs w:val="20"/>
              </w:rPr>
            </m:ctrlPr>
          </m:sSubPr>
          <m:e>
            <m:r>
              <m:rPr/>
              <w:rPr>
                <w:rFonts w:ascii="Cambria Math" w:hAnsi="Cambria Math"/>
                <w:kern w:val="0"/>
                <w:szCs w:val="20"/>
              </w:rPr>
              <m:t>y</m:t>
            </m:r>
            <m:ctrlPr>
              <w:rPr>
                <w:rFonts w:ascii="Cambria Math" w:hAnsi="Cambria Math"/>
                <w:i/>
                <w:kern w:val="0"/>
                <w:szCs w:val="20"/>
              </w:rPr>
            </m:ctrlPr>
          </m:e>
          <m:sub>
            <m:r>
              <m:rPr/>
              <w:rPr>
                <w:rFonts w:ascii="Cambria Math" w:hAnsi="Cambria Math"/>
                <w:kern w:val="0"/>
                <w:szCs w:val="20"/>
              </w:rPr>
              <m:t>i</m:t>
            </m:r>
            <m:ctrlPr>
              <w:rPr>
                <w:rFonts w:ascii="Cambria Math" w:hAnsi="Cambria Math"/>
                <w:i/>
                <w:kern w:val="0"/>
                <w:szCs w:val="20"/>
              </w:rPr>
            </m:ctrlPr>
          </m:sub>
        </m:sSub>
      </m:oMath>
      <w:r>
        <w:rPr>
          <w:rFonts w:hint="eastAsia" w:ascii="Times New Roman" w:hAnsi="Times New Roman"/>
          <w:kern w:val="0"/>
          <w:szCs w:val="20"/>
        </w:rPr>
        <w:t xml:space="preserve">   </w:t>
      </w:r>
      <w:r>
        <w:rPr>
          <w:rFonts w:hint="eastAsia" w:ascii="微软雅黑" w:hAnsi="微软雅黑" w:eastAsia="微软雅黑" w:cs="Times New Roman"/>
          <w:kern w:val="2"/>
          <w:sz w:val="21"/>
          <w:szCs w:val="21"/>
          <w:lang w:val="en-US" w:eastAsia="zh-CN" w:bidi="ar-SA"/>
        </w:rPr>
        <w:t xml:space="preserve">                                          </w:t>
      </w:r>
      <w:r>
        <w:rPr>
          <w:rFonts w:hint="eastAsia" w:ascii="Times New Roman" w:hAnsi="Times New Roman"/>
          <w:kern w:val="0"/>
          <w:szCs w:val="20"/>
        </w:rPr>
        <w:t>（</w:t>
      </w:r>
      <w:r>
        <w:rPr>
          <w:rFonts w:ascii="Times New Roman" w:hAnsi="Times New Roman"/>
          <w:kern w:val="0"/>
          <w:szCs w:val="20"/>
        </w:rPr>
        <w:t>1</w:t>
      </w:r>
      <w:r>
        <w:rPr>
          <w:rFonts w:hint="eastAsia" w:ascii="Times New Roman" w:hAnsi="Times New Roman"/>
          <w:kern w:val="0"/>
          <w:szCs w:val="20"/>
        </w:rPr>
        <w:t>）</w:t>
      </w:r>
    </w:p>
    <w:p w14:paraId="5FDA45F5">
      <w:pPr>
        <w:pStyle w:val="59"/>
        <w:ind w:firstLine="420"/>
        <w:rPr>
          <w:rFonts w:ascii="Times New Roman"/>
        </w:rPr>
      </w:pPr>
      <w:r>
        <w:rPr>
          <w:rFonts w:hint="eastAsia" w:ascii="Times New Roman"/>
        </w:rPr>
        <w:t>式中：</w:t>
      </w:r>
    </w:p>
    <w:p w14:paraId="53BAC116">
      <w:pPr>
        <w:pStyle w:val="59"/>
        <w:ind w:firstLine="420"/>
        <w:rPr>
          <w:rFonts w:ascii="Times New Roman"/>
        </w:rPr>
      </w:pPr>
      <m:oMath>
        <m:sSub>
          <m:sSubPr>
            <m:ctrlPr>
              <w:rPr>
                <w:rFonts w:hint="eastAsia" w:ascii="Cambria Math" w:hAnsi="Cambria Math"/>
              </w:rPr>
            </m:ctrlPr>
          </m:sSubPr>
          <m:e>
            <m:r>
              <m:rPr>
                <m:sty m:val="p"/>
              </m:rPr>
              <w:rPr>
                <w:rFonts w:hint="eastAsia" w:ascii="Cambria Math" w:hAnsi="Cambria Math"/>
              </w:rPr>
              <m:t>e</m:t>
            </m:r>
            <m:ctrlPr>
              <w:rPr>
                <w:rFonts w:hint="eastAsia" w:ascii="Cambria Math" w:hAnsi="Cambria Math"/>
              </w:rPr>
            </m:ctrlPr>
          </m:e>
          <m:sub>
            <m:r>
              <m:rPr>
                <m:sty m:val="p"/>
              </m:rPr>
              <w:rPr>
                <w:rFonts w:hint="eastAsia" w:ascii="Cambria Math" w:hAnsi="Cambria Math"/>
              </w:rPr>
              <m:t>i</m:t>
            </m:r>
            <m:ctrlPr>
              <w:rPr>
                <w:rFonts w:hint="eastAsia" w:ascii="Cambria Math" w:hAnsi="Cambria Math"/>
              </w:rPr>
            </m:ctrlPr>
          </m:sub>
        </m:sSub>
      </m:oMath>
      <w:bookmarkStart w:id="60" w:name="OLE_LINK65"/>
      <w:r>
        <w:rPr>
          <w:rFonts w:hint="eastAsia" w:ascii="Times New Roman"/>
        </w:rPr>
        <w:t>——</w:t>
      </w:r>
      <w:bookmarkEnd w:id="60"/>
      <w:r>
        <w:rPr>
          <w:rFonts w:hint="eastAsia" w:ascii="Times New Roman"/>
        </w:rPr>
        <w:t>第i个残差：</w:t>
      </w:r>
    </w:p>
    <w:p w14:paraId="3E8E5736">
      <w:pPr>
        <w:pStyle w:val="59"/>
        <w:ind w:firstLine="420"/>
        <w:rPr>
          <w:rFonts w:ascii="Times New Roman"/>
        </w:rPr>
      </w:pPr>
      <m:oMath>
        <m:sSub>
          <m:sSubPr>
            <m:ctrlPr>
              <w:rPr>
                <w:rFonts w:hint="eastAsia" w:ascii="Cambria Math" w:hAnsi="Cambria Math"/>
              </w:rPr>
            </m:ctrlPr>
          </m:sSubPr>
          <m:e>
            <m:r>
              <m:rPr>
                <m:sty m:val="p"/>
              </m:rPr>
              <w:rPr>
                <w:rFonts w:hint="eastAsia" w:ascii="Cambria Math" w:hAnsi="Cambria Math"/>
              </w:rPr>
              <m:t>y</m:t>
            </m:r>
            <m:ctrlPr>
              <w:rPr>
                <w:rFonts w:hint="eastAsia" w:ascii="Cambria Math" w:hAnsi="Cambria Math"/>
              </w:rPr>
            </m:ctrlPr>
          </m:e>
          <m:sub>
            <m:r>
              <m:rPr>
                <m:sty m:val="p"/>
              </m:rPr>
              <w:rPr>
                <w:rFonts w:hint="eastAsia" w:ascii="Cambria Math" w:hAnsi="Cambria Math"/>
              </w:rPr>
              <m:t>i</m:t>
            </m:r>
            <m:ctrlPr>
              <w:rPr>
                <w:rFonts w:hint="eastAsia" w:ascii="Cambria Math" w:hAnsi="Cambria Math"/>
              </w:rPr>
            </m:ctrlPr>
          </m:sub>
        </m:sSub>
      </m:oMath>
      <w:r>
        <w:rPr>
          <w:rFonts w:hint="eastAsia" w:ascii="Times New Roman"/>
        </w:rPr>
        <w:t>——第i个样品参考值；</w:t>
      </w:r>
    </w:p>
    <w:p w14:paraId="75B493DF">
      <w:pPr>
        <w:pStyle w:val="59"/>
        <w:ind w:firstLine="420"/>
        <w:rPr>
          <w:rFonts w:ascii="Times New Roman"/>
        </w:rPr>
      </w:pPr>
      <m:oMath>
        <m:sSub>
          <m:sSubPr>
            <m:ctrlPr>
              <w:rPr>
                <w:rFonts w:hint="eastAsia" w:ascii="Cambria Math" w:hAnsi="Cambria Math"/>
              </w:rPr>
            </m:ctrlPr>
          </m:sSubPr>
          <m:e>
            <m:acc>
              <m:accPr>
                <m:ctrlPr>
                  <w:rPr>
                    <w:rFonts w:hint="eastAsia" w:ascii="Cambria Math" w:hAnsi="Cambria Math"/>
                  </w:rPr>
                </m:ctrlPr>
              </m:accPr>
              <m:e>
                <m:r>
                  <m:rPr>
                    <m:sty m:val="p"/>
                  </m:rPr>
                  <w:rPr>
                    <w:rFonts w:hint="eastAsia" w:ascii="Cambria Math" w:hAnsi="Cambria Math"/>
                  </w:rPr>
                  <m:t>y</m:t>
                </m:r>
                <m:ctrlPr>
                  <w:rPr>
                    <w:rFonts w:hint="eastAsia" w:ascii="Cambria Math" w:hAnsi="Cambria Math"/>
                  </w:rPr>
                </m:ctrlPr>
              </m:e>
            </m:acc>
            <m:ctrlPr>
              <w:rPr>
                <w:rFonts w:hint="eastAsia" w:ascii="Cambria Math" w:hAnsi="Cambria Math"/>
              </w:rPr>
            </m:ctrlPr>
          </m:e>
          <m:sub>
            <m:r>
              <m:rPr>
                <m:sty m:val="p"/>
              </m:rPr>
              <w:rPr>
                <w:rFonts w:hint="eastAsia" w:ascii="Cambria Math" w:hAnsi="Cambria Math"/>
              </w:rPr>
              <m:t>i</m:t>
            </m:r>
            <m:ctrlPr>
              <w:rPr>
                <w:rFonts w:hint="eastAsia" w:ascii="Cambria Math" w:hAnsi="Cambria Math"/>
              </w:rPr>
            </m:ctrlPr>
          </m:sub>
        </m:sSub>
      </m:oMath>
      <w:r>
        <w:rPr>
          <w:rFonts w:hint="eastAsia" w:ascii="Times New Roman"/>
        </w:rPr>
        <w:t>——第i个样品近红外测定值。</w:t>
      </w:r>
    </w:p>
    <w:p w14:paraId="2B99C960">
      <w:pPr>
        <w:pStyle w:val="108"/>
        <w:spacing w:before="120" w:after="120"/>
        <w:rPr>
          <w:rFonts w:ascii="Times New Roman"/>
        </w:rPr>
      </w:pPr>
      <w:r>
        <w:rPr>
          <w:rFonts w:hint="eastAsia" w:ascii="Times New Roman"/>
        </w:rPr>
        <w:t>模型预测精度评价指标</w:t>
      </w:r>
    </w:p>
    <w:p w14:paraId="45CF28FD">
      <w:pPr>
        <w:pStyle w:val="59"/>
        <w:ind w:firstLine="420"/>
        <w:rPr>
          <w:rFonts w:ascii="Times New Roman"/>
        </w:rPr>
      </w:pPr>
      <w:bookmarkStart w:id="61" w:name="OLE_LINK7"/>
      <w:r>
        <w:rPr>
          <w:rFonts w:hint="eastAsia" w:ascii="Times New Roman"/>
        </w:rPr>
        <w:t>模型预测的性能可用预测标准误差（SEP）和决定系数（</w:t>
      </w:r>
      <m:oMath>
        <m:sSup>
          <m:sSupPr>
            <m:ctrlPr>
              <w:rPr>
                <w:rFonts w:ascii="Cambria Math" w:hAnsi="Cambria Math"/>
                <w:i/>
              </w:rPr>
            </m:ctrlPr>
          </m:sSupPr>
          <m:e>
            <m:r>
              <m:rPr/>
              <w:rPr>
                <w:rFonts w:ascii="Cambria Math" w:hAnsi="Cambria Math"/>
              </w:rPr>
              <m:t>R</m:t>
            </m:r>
            <m:ctrlPr>
              <w:rPr>
                <w:rFonts w:ascii="Cambria Math" w:hAnsi="Cambria Math"/>
                <w:i/>
              </w:rPr>
            </m:ctrlPr>
          </m:e>
          <m:sup>
            <m:r>
              <m:rPr/>
              <w:rPr>
                <w:rFonts w:ascii="Cambria Math" w:hAnsi="Cambria Math"/>
              </w:rPr>
              <m:t>2</m:t>
            </m:r>
            <m:ctrlPr>
              <w:rPr>
                <w:rFonts w:ascii="Cambria Math" w:hAnsi="Cambria Math"/>
                <w:i/>
              </w:rPr>
            </m:ctrlPr>
          </m:sup>
        </m:sSup>
      </m:oMath>
      <w:r>
        <w:rPr>
          <w:rFonts w:hint="eastAsia" w:ascii="Times New Roman"/>
        </w:rPr>
        <w:t>）作为评价指标。</w:t>
      </w:r>
    </w:p>
    <w:bookmarkEnd w:id="61"/>
    <w:p w14:paraId="376445D5">
      <w:pPr>
        <w:pStyle w:val="68"/>
        <w:spacing w:before="120" w:after="120"/>
        <w:ind w:left="0"/>
        <w:rPr>
          <w:rFonts w:ascii="Times New Roman" w:eastAsia="宋体"/>
        </w:rPr>
      </w:pPr>
      <w:bookmarkStart w:id="62" w:name="OLE_LINK28"/>
      <w:r>
        <w:rPr>
          <w:rFonts w:hint="eastAsia" w:ascii="Times New Roman" w:eastAsia="宋体"/>
        </w:rPr>
        <w:t>预测标准误差</w:t>
      </w:r>
    </w:p>
    <w:bookmarkEnd w:id="62"/>
    <w:p w14:paraId="1CD7C0A4">
      <w:pPr>
        <w:pStyle w:val="59"/>
        <w:ind w:firstLine="420"/>
        <w:rPr>
          <w:rFonts w:ascii="Times New Roman"/>
        </w:rPr>
      </w:pPr>
      <m:oMath>
        <m:sSub>
          <m:sSubPr>
            <m:ctrlPr>
              <w:rPr>
                <w:rFonts w:ascii="Cambria Math" w:hAnsi="Cambria Math"/>
                <w:i/>
              </w:rPr>
            </m:ctrlPr>
          </m:sSubPr>
          <m:e>
            <m:r>
              <m:rPr/>
              <w:rPr>
                <w:rFonts w:ascii="Cambria Math" w:hAnsi="Cambria Math"/>
              </w:rPr>
              <m:t>s</m:t>
            </m:r>
            <m:ctrlPr>
              <w:rPr>
                <w:rFonts w:ascii="Cambria Math" w:hAnsi="Cambria Math"/>
                <w:i/>
              </w:rPr>
            </m:ctrlPr>
          </m:e>
          <m:sub>
            <m:r>
              <m:rPr/>
              <w:rPr>
                <w:rFonts w:ascii="Cambria Math" w:hAnsi="Cambria Math"/>
              </w:rPr>
              <m:t>SEP</m:t>
            </m:r>
            <m:ctrlPr>
              <w:rPr>
                <w:rFonts w:ascii="Cambria Math" w:hAnsi="Cambria Math"/>
                <w:i/>
              </w:rPr>
            </m:ctrlPr>
          </m:sub>
        </m:sSub>
      </m:oMath>
      <w:r>
        <w:rPr>
          <w:rFonts w:hint="eastAsia" w:ascii="Times New Roman"/>
        </w:rPr>
        <w:t>用于衡量模型在独立验证数据集上的预测性能的指标，评估模型对未知数据的预测能力，SEP按照公式（2）进行计算：</w:t>
      </w:r>
    </w:p>
    <w:p w14:paraId="1C061944">
      <w:pPr>
        <w:widowControl/>
        <w:autoSpaceDE w:val="0"/>
        <w:autoSpaceDN w:val="0"/>
        <w:adjustRightInd/>
        <w:spacing w:line="240" w:lineRule="auto"/>
        <w:ind w:firstLine="3150" w:firstLineChars="1500"/>
        <w:jc w:val="center"/>
        <w:rPr>
          <w:rFonts w:ascii="Times New Roman" w:hAnsi="Times New Roman"/>
          <w:kern w:val="0"/>
          <w:szCs w:val="20"/>
        </w:rPr>
      </w:pPr>
      <w:bookmarkStart w:id="63" w:name="OLE_LINK77"/>
      <m:oMath>
        <m:sSub>
          <m:sSubPr>
            <m:ctrlPr>
              <w:rPr>
                <w:rFonts w:ascii="Cambria Math" w:hAnsi="Cambria Math"/>
                <w:i/>
                <w:kern w:val="0"/>
                <w:szCs w:val="20"/>
              </w:rPr>
            </m:ctrlPr>
          </m:sSubPr>
          <m:e>
            <m:r>
              <m:rPr/>
              <w:rPr>
                <w:rFonts w:hint="eastAsia" w:ascii="Cambria Math" w:hAnsi="Cambria Math"/>
                <w:kern w:val="0"/>
                <w:szCs w:val="20"/>
              </w:rPr>
              <m:t>s</m:t>
            </m:r>
            <m:ctrlPr>
              <w:rPr>
                <w:rFonts w:ascii="Cambria Math" w:hAnsi="Cambria Math"/>
                <w:i/>
                <w:kern w:val="0"/>
                <w:szCs w:val="20"/>
              </w:rPr>
            </m:ctrlPr>
          </m:e>
          <m:sub>
            <m:r>
              <m:rPr/>
              <w:rPr>
                <w:rFonts w:ascii="Cambria Math" w:hAnsi="Cambria Math"/>
                <w:kern w:val="0"/>
                <w:szCs w:val="20"/>
              </w:rPr>
              <m:t>SEP</m:t>
            </m:r>
            <m:ctrlPr>
              <w:rPr>
                <w:rFonts w:ascii="Cambria Math" w:hAnsi="Cambria Math"/>
                <w:i/>
                <w:kern w:val="0"/>
                <w:szCs w:val="20"/>
              </w:rPr>
            </m:ctrlPr>
          </m:sub>
        </m:sSub>
        <w:bookmarkEnd w:id="63"/>
        <m:r>
          <m:rPr/>
          <w:rPr>
            <w:rFonts w:ascii="Cambria Math" w:hAnsi="Cambria Math"/>
            <w:kern w:val="0"/>
            <w:szCs w:val="20"/>
          </w:rPr>
          <m:t>=</m:t>
        </m:r>
        <m:rad>
          <m:radPr>
            <m:degHide m:val="1"/>
            <m:ctrlPr>
              <w:rPr>
                <w:rFonts w:ascii="Cambria Math" w:hAnsi="Cambria Math"/>
                <w:i/>
                <w:kern w:val="0"/>
                <w:szCs w:val="20"/>
              </w:rPr>
            </m:ctrlPr>
          </m:radPr>
          <m:deg>
            <m:ctrlPr>
              <w:rPr>
                <w:rFonts w:ascii="Cambria Math" w:hAnsi="Cambria Math"/>
                <w:i/>
                <w:kern w:val="0"/>
                <w:szCs w:val="20"/>
              </w:rPr>
            </m:ctrlPr>
          </m:deg>
          <m:e>
            <m:f>
              <m:fPr>
                <m:ctrlPr>
                  <w:rPr>
                    <w:rFonts w:ascii="Cambria Math" w:hAnsi="Cambria Math"/>
                    <w:i/>
                    <w:kern w:val="0"/>
                    <w:szCs w:val="20"/>
                  </w:rPr>
                </m:ctrlPr>
              </m:fPr>
              <m:num>
                <m:nary>
                  <m:naryPr>
                    <m:chr m:val="∑"/>
                    <m:limLoc m:val="subSup"/>
                    <m:ctrlPr>
                      <w:rPr>
                        <w:rFonts w:ascii="Cambria Math" w:hAnsi="Cambria Math"/>
                        <w:i/>
                        <w:kern w:val="0"/>
                        <w:szCs w:val="20"/>
                      </w:rPr>
                    </m:ctrlPr>
                  </m:naryPr>
                  <m:sub>
                    <m:r>
                      <m:rPr/>
                      <w:rPr>
                        <w:rFonts w:ascii="Cambria Math" w:hAnsi="Cambria Math"/>
                        <w:kern w:val="0"/>
                        <w:szCs w:val="20"/>
                      </w:rPr>
                      <m:t>i=1</m:t>
                    </m:r>
                    <m:ctrlPr>
                      <w:rPr>
                        <w:rFonts w:ascii="Cambria Math" w:hAnsi="Cambria Math"/>
                        <w:i/>
                        <w:kern w:val="0"/>
                        <w:szCs w:val="20"/>
                      </w:rPr>
                    </m:ctrlPr>
                  </m:sub>
                  <m:sup>
                    <m:r>
                      <m:rPr/>
                      <w:rPr>
                        <w:rFonts w:ascii="Cambria Math" w:hAnsi="Cambria Math"/>
                        <w:kern w:val="0"/>
                        <w:szCs w:val="20"/>
                      </w:rPr>
                      <m:t>n</m:t>
                    </m:r>
                    <m:ctrlPr>
                      <w:rPr>
                        <w:rFonts w:ascii="Cambria Math" w:hAnsi="Cambria Math"/>
                        <w:i/>
                        <w:kern w:val="0"/>
                        <w:szCs w:val="20"/>
                      </w:rPr>
                    </m:ctrlPr>
                  </m:sup>
                  <m:e>
                    <m:r>
                      <m:rPr/>
                      <w:rPr>
                        <w:rFonts w:ascii="Cambria Math" w:hAnsi="Cambria Math"/>
                        <w:kern w:val="0"/>
                        <w:szCs w:val="20"/>
                      </w:rPr>
                      <m:t>(</m:t>
                    </m:r>
                    <m:sSup>
                      <m:sSupPr>
                        <m:ctrlPr>
                          <w:rPr>
                            <w:rFonts w:ascii="Cambria Math" w:hAnsi="Cambria Math"/>
                            <w:i/>
                            <w:kern w:val="0"/>
                            <w:szCs w:val="20"/>
                          </w:rPr>
                        </m:ctrlPr>
                      </m:sSupPr>
                      <m:e>
                        <m:sSub>
                          <m:sSubPr>
                            <m:ctrlPr>
                              <w:rPr>
                                <w:rFonts w:ascii="Cambria Math" w:hAnsi="Cambria Math"/>
                                <w:i/>
                                <w:kern w:val="0"/>
                                <w:szCs w:val="20"/>
                              </w:rPr>
                            </m:ctrlPr>
                          </m:sSubPr>
                          <m:e>
                            <m:acc>
                              <m:accPr>
                                <m:ctrlPr>
                                  <w:rPr>
                                    <w:rFonts w:ascii="Cambria Math" w:hAnsi="Cambria Math"/>
                                    <w:i/>
                                    <w:kern w:val="0"/>
                                    <w:szCs w:val="20"/>
                                  </w:rPr>
                                </m:ctrlPr>
                              </m:accPr>
                              <m:e>
                                <m:r>
                                  <m:rPr/>
                                  <w:rPr>
                                    <w:rFonts w:ascii="Cambria Math" w:hAnsi="Cambria Math"/>
                                    <w:kern w:val="0"/>
                                    <w:szCs w:val="20"/>
                                  </w:rPr>
                                  <m:t>y</m:t>
                                </m:r>
                                <m:ctrlPr>
                                  <w:rPr>
                                    <w:rFonts w:ascii="Cambria Math" w:hAnsi="Cambria Math"/>
                                    <w:i/>
                                    <w:kern w:val="0"/>
                                    <w:szCs w:val="20"/>
                                  </w:rPr>
                                </m:ctrlPr>
                              </m:e>
                            </m:acc>
                            <m:ctrlPr>
                              <w:rPr>
                                <w:rFonts w:ascii="Cambria Math" w:hAnsi="Cambria Math"/>
                                <w:i/>
                                <w:kern w:val="0"/>
                                <w:szCs w:val="20"/>
                              </w:rPr>
                            </m:ctrlPr>
                          </m:e>
                          <m:sub>
                            <m:r>
                              <m:rPr/>
                              <w:rPr>
                                <w:rFonts w:ascii="Cambria Math" w:hAnsi="Cambria Math"/>
                                <w:kern w:val="0"/>
                                <w:szCs w:val="20"/>
                              </w:rPr>
                              <m:t>i</m:t>
                            </m:r>
                            <m:ctrlPr>
                              <w:rPr>
                                <w:rFonts w:ascii="Cambria Math" w:hAnsi="Cambria Math"/>
                                <w:i/>
                                <w:kern w:val="0"/>
                                <w:szCs w:val="20"/>
                              </w:rPr>
                            </m:ctrlPr>
                          </m:sub>
                        </m:sSub>
                        <m:r>
                          <m:rPr/>
                          <w:rPr>
                            <w:rFonts w:ascii="Cambria Math" w:hAnsi="Cambria Math"/>
                            <w:kern w:val="0"/>
                            <w:szCs w:val="20"/>
                          </w:rPr>
                          <m:t>−</m:t>
                        </m:r>
                        <m:sSub>
                          <m:sSubPr>
                            <m:ctrlPr>
                              <w:rPr>
                                <w:rFonts w:ascii="Cambria Math" w:hAnsi="Cambria Math"/>
                                <w:i/>
                                <w:kern w:val="0"/>
                                <w:szCs w:val="20"/>
                              </w:rPr>
                            </m:ctrlPr>
                          </m:sSubPr>
                          <m:e>
                            <m:r>
                              <m:rPr/>
                              <w:rPr>
                                <w:rFonts w:ascii="Cambria Math" w:hAnsi="Cambria Math"/>
                                <w:kern w:val="0"/>
                                <w:szCs w:val="20"/>
                              </w:rPr>
                              <m:t>y</m:t>
                            </m:r>
                            <m:ctrlPr>
                              <w:rPr>
                                <w:rFonts w:ascii="Cambria Math" w:hAnsi="Cambria Math"/>
                                <w:i/>
                                <w:kern w:val="0"/>
                                <w:szCs w:val="20"/>
                              </w:rPr>
                            </m:ctrlPr>
                          </m:e>
                          <m:sub>
                            <m:r>
                              <m:rPr/>
                              <w:rPr>
                                <w:rFonts w:ascii="Cambria Math" w:hAnsi="Cambria Math"/>
                                <w:kern w:val="0"/>
                                <w:szCs w:val="20"/>
                              </w:rPr>
                              <m:t>i</m:t>
                            </m:r>
                            <m:ctrlPr>
                              <w:rPr>
                                <w:rFonts w:ascii="Cambria Math" w:hAnsi="Cambria Math"/>
                                <w:i/>
                                <w:kern w:val="0"/>
                                <w:szCs w:val="20"/>
                              </w:rPr>
                            </m:ctrlPr>
                          </m:sub>
                        </m:sSub>
                        <m:r>
                          <m:rPr/>
                          <w:rPr>
                            <w:rFonts w:ascii="Cambria Math" w:hAnsi="Cambria Math"/>
                            <w:kern w:val="0"/>
                            <w:szCs w:val="20"/>
                          </w:rPr>
                          <m:t>)</m:t>
                        </m:r>
                        <m:ctrlPr>
                          <w:rPr>
                            <w:rFonts w:ascii="Cambria Math" w:hAnsi="Cambria Math"/>
                            <w:i/>
                            <w:kern w:val="0"/>
                            <w:szCs w:val="20"/>
                          </w:rPr>
                        </m:ctrlPr>
                      </m:e>
                      <m:sup>
                        <m:r>
                          <m:rPr/>
                          <w:rPr>
                            <w:rFonts w:ascii="Cambria Math" w:hAnsi="Cambria Math"/>
                            <w:kern w:val="0"/>
                            <w:szCs w:val="20"/>
                          </w:rPr>
                          <m:t>2</m:t>
                        </m:r>
                        <m:ctrlPr>
                          <w:rPr>
                            <w:rFonts w:ascii="Cambria Math" w:hAnsi="Cambria Math"/>
                            <w:i/>
                            <w:kern w:val="0"/>
                            <w:szCs w:val="20"/>
                          </w:rPr>
                        </m:ctrlPr>
                      </m:sup>
                    </m:sSup>
                    <m:ctrlPr>
                      <w:rPr>
                        <w:rFonts w:ascii="Cambria Math" w:hAnsi="Cambria Math"/>
                        <w:i/>
                        <w:kern w:val="0"/>
                        <w:szCs w:val="20"/>
                      </w:rPr>
                    </m:ctrlPr>
                  </m:e>
                </m:nary>
                <m:ctrlPr>
                  <w:rPr>
                    <w:rFonts w:ascii="Cambria Math" w:hAnsi="Cambria Math"/>
                    <w:i/>
                    <w:kern w:val="0"/>
                    <w:szCs w:val="20"/>
                  </w:rPr>
                </m:ctrlPr>
              </m:num>
              <m:den>
                <m:r>
                  <m:rPr/>
                  <w:rPr>
                    <w:rFonts w:ascii="Cambria Math" w:hAnsi="Cambria Math"/>
                    <w:kern w:val="0"/>
                    <w:szCs w:val="20"/>
                  </w:rPr>
                  <m:t>m−1</m:t>
                </m:r>
                <m:ctrlPr>
                  <w:rPr>
                    <w:rFonts w:ascii="Cambria Math" w:hAnsi="Cambria Math"/>
                    <w:i/>
                    <w:kern w:val="0"/>
                    <w:szCs w:val="20"/>
                  </w:rPr>
                </m:ctrlPr>
              </m:den>
            </m:f>
            <m:ctrlPr>
              <w:rPr>
                <w:rFonts w:ascii="Cambria Math" w:hAnsi="Cambria Math"/>
                <w:i/>
                <w:kern w:val="0"/>
                <w:szCs w:val="20"/>
              </w:rPr>
            </m:ctrlPr>
          </m:e>
        </m:rad>
      </m:oMath>
      <w:r>
        <w:rPr>
          <w:rFonts w:hint="eastAsia" w:ascii="Times New Roman" w:hAnsi="Times New Roman"/>
          <w:kern w:val="0"/>
          <w:szCs w:val="20"/>
        </w:rPr>
        <w:t xml:space="preserve">                                     （2）</w:t>
      </w:r>
    </w:p>
    <w:p w14:paraId="3103F655">
      <w:pPr>
        <w:widowControl/>
        <w:autoSpaceDE w:val="0"/>
        <w:autoSpaceDN w:val="0"/>
        <w:adjustRightInd/>
        <w:spacing w:line="240" w:lineRule="auto"/>
        <w:ind w:firstLine="420" w:firstLineChars="200"/>
        <w:rPr>
          <w:rFonts w:ascii="Times New Roman" w:hAnsi="Times New Roman"/>
          <w:kern w:val="0"/>
          <w:szCs w:val="20"/>
        </w:rPr>
      </w:pPr>
      <w:r>
        <w:rPr>
          <w:rFonts w:hint="eastAsia" w:ascii="Times New Roman" w:hAnsi="Times New Roman"/>
          <w:kern w:val="0"/>
          <w:szCs w:val="20"/>
        </w:rPr>
        <w:t>式中：</w:t>
      </w:r>
    </w:p>
    <w:p w14:paraId="108C09A0">
      <w:pPr>
        <w:spacing w:line="240" w:lineRule="auto"/>
        <w:ind w:firstLine="420" w:firstLineChars="200"/>
        <w:rPr>
          <w:rFonts w:ascii="Times New Roman" w:hAnsi="Times New Roman"/>
          <w:kern w:val="0"/>
          <w:szCs w:val="20"/>
        </w:rPr>
      </w:pPr>
      <m:oMath>
        <m:sSub>
          <w:bookmarkStart w:id="64" w:name="OLE_LINK16"/>
          <m:sSubPr>
            <m:ctrlPr>
              <w:rPr>
                <w:rFonts w:ascii="Cambria Math" w:hAnsi="Cambria Math"/>
                <w:kern w:val="0"/>
                <w:szCs w:val="20"/>
              </w:rPr>
            </m:ctrlPr>
          </m:sSubPr>
          <m:e>
            <m:acc>
              <m:accPr>
                <m:ctrlPr>
                  <w:rPr>
                    <w:rFonts w:ascii="Cambria Math" w:hAnsi="Cambria Math"/>
                    <w:kern w:val="0"/>
                    <w:szCs w:val="20"/>
                  </w:rPr>
                </m:ctrlPr>
              </m:accPr>
              <m:e>
                <m:r>
                  <m:rPr/>
                  <w:rPr>
                    <w:rFonts w:ascii="Cambria Math" w:hAnsi="Cambria Math"/>
                    <w:kern w:val="0"/>
                    <w:szCs w:val="20"/>
                  </w:rPr>
                  <m:t>y</m:t>
                </m:r>
                <m:ctrlPr>
                  <w:rPr>
                    <w:rFonts w:ascii="Cambria Math" w:hAnsi="Cambria Math"/>
                    <w:kern w:val="0"/>
                    <w:szCs w:val="20"/>
                  </w:rPr>
                </m:ctrlPr>
              </m:e>
            </m:acc>
            <m:ctrlPr>
              <w:rPr>
                <w:rFonts w:ascii="Cambria Math" w:hAnsi="Cambria Math"/>
                <w:kern w:val="0"/>
                <w:szCs w:val="20"/>
              </w:rPr>
            </m:ctrlPr>
          </m:e>
          <m:sub>
            <m:r>
              <m:rPr/>
              <w:rPr>
                <w:rFonts w:ascii="Cambria Math" w:hAnsi="Cambria Math"/>
                <w:kern w:val="0"/>
                <w:szCs w:val="20"/>
              </w:rPr>
              <m:t>i</m:t>
            </m:r>
            <m:ctrlPr>
              <w:rPr>
                <w:rFonts w:ascii="Cambria Math" w:hAnsi="Cambria Math"/>
                <w:kern w:val="0"/>
                <w:szCs w:val="20"/>
              </w:rPr>
            </m:ctrlPr>
          </m:sub>
        </m:sSub>
      </m:oMath>
      <w:r>
        <w:rPr>
          <w:rFonts w:hint="eastAsia" w:ascii="Times New Roman" w:hAnsi="Times New Roman"/>
          <w:kern w:val="0"/>
          <w:szCs w:val="20"/>
        </w:rPr>
        <w:t xml:space="preserve"> </w:t>
      </w:r>
      <w:bookmarkStart w:id="65" w:name="OLE_LINK67"/>
      <w:r>
        <w:rPr>
          <w:rFonts w:ascii="Times New Roman" w:hAnsi="Times New Roman"/>
          <w:kern w:val="0"/>
          <w:szCs w:val="20"/>
        </w:rPr>
        <w:t>——</w:t>
      </w:r>
      <w:bookmarkEnd w:id="65"/>
      <w:bookmarkStart w:id="66" w:name="OLE_LINK17"/>
      <w:r>
        <w:rPr>
          <w:rFonts w:hint="eastAsia" w:ascii="Times New Roman" w:hAnsi="Times New Roman"/>
          <w:kern w:val="0"/>
          <w:szCs w:val="20"/>
        </w:rPr>
        <w:t>第i个验证样品的近红外测定值；</w:t>
      </w:r>
      <w:bookmarkEnd w:id="66"/>
    </w:p>
    <w:p w14:paraId="675A0A80">
      <w:pPr>
        <w:spacing w:line="240" w:lineRule="auto"/>
        <w:ind w:firstLine="420" w:firstLineChars="200"/>
        <w:rPr>
          <w:rFonts w:ascii="Times New Roman" w:hAnsi="Times New Roman"/>
          <w:kern w:val="0"/>
          <w:szCs w:val="20"/>
        </w:rPr>
      </w:pPr>
      <m:oMath>
        <m:sSub>
          <w:bookmarkStart w:id="67" w:name="OLE_LINK18"/>
          <m:sSubPr>
            <m:ctrlPr>
              <w:rPr>
                <w:rFonts w:ascii="Cambria Math" w:hAnsi="Cambria Math"/>
                <w:kern w:val="0"/>
                <w:szCs w:val="20"/>
              </w:rPr>
            </m:ctrlPr>
          </m:sSubPr>
          <m:e>
            <m:r>
              <m:rPr/>
              <w:rPr>
                <w:rFonts w:ascii="Cambria Math" w:hAnsi="Cambria Math"/>
                <w:kern w:val="0"/>
                <w:szCs w:val="20"/>
              </w:rPr>
              <m:t>y</m:t>
            </m:r>
            <m:ctrlPr>
              <w:rPr>
                <w:rFonts w:ascii="Cambria Math" w:hAnsi="Cambria Math"/>
                <w:kern w:val="0"/>
                <w:szCs w:val="20"/>
              </w:rPr>
            </m:ctrlPr>
          </m:e>
          <m:sub>
            <m:r>
              <m:rPr/>
              <w:rPr>
                <w:rFonts w:ascii="Cambria Math" w:hAnsi="Cambria Math"/>
                <w:kern w:val="0"/>
                <w:szCs w:val="20"/>
              </w:rPr>
              <m:t>i</m:t>
            </m:r>
            <m:ctrlPr>
              <w:rPr>
                <w:rFonts w:ascii="Cambria Math" w:hAnsi="Cambria Math"/>
                <w:kern w:val="0"/>
                <w:szCs w:val="20"/>
              </w:rPr>
            </m:ctrlPr>
          </m:sub>
        </m:sSub>
      </m:oMath>
      <w:r>
        <w:rPr>
          <w:rFonts w:hint="eastAsia" w:ascii="Times New Roman" w:hAnsi="Times New Roman"/>
          <w:kern w:val="0"/>
          <w:szCs w:val="20"/>
        </w:rPr>
        <w:t xml:space="preserve"> </w:t>
      </w:r>
      <w:r>
        <w:rPr>
          <w:rFonts w:ascii="Times New Roman" w:hAnsi="Times New Roman"/>
          <w:kern w:val="0"/>
          <w:szCs w:val="20"/>
        </w:rPr>
        <w:t>——</w:t>
      </w:r>
      <w:r>
        <w:rPr>
          <w:rFonts w:hint="eastAsia" w:ascii="Times New Roman" w:hAnsi="Times New Roman"/>
          <w:kern w:val="0"/>
          <w:szCs w:val="20"/>
        </w:rPr>
        <w:t>第i个验证样品对应的参考值；</w:t>
      </w:r>
    </w:p>
    <w:bookmarkEnd w:id="67"/>
    <w:p w14:paraId="0665EF44">
      <w:pPr>
        <w:spacing w:line="240" w:lineRule="auto"/>
        <w:ind w:firstLine="420" w:firstLineChars="200"/>
        <w:rPr>
          <w:rFonts w:ascii="Times New Roman" w:hAnsi="Times New Roman"/>
          <w:kern w:val="0"/>
          <w:szCs w:val="20"/>
        </w:rPr>
      </w:pPr>
      <m:oMath>
        <m:r>
          <m:rPr/>
          <w:rPr>
            <w:rFonts w:ascii="Cambria Math" w:hAnsi="Cambria Math"/>
            <w:kern w:val="0"/>
            <w:szCs w:val="20"/>
          </w:rPr>
          <m:t>m</m:t>
        </m:r>
      </m:oMath>
      <w:r>
        <w:rPr>
          <w:rFonts w:hint="eastAsia" w:ascii="Times New Roman" w:hAnsi="Times New Roman"/>
          <w:kern w:val="0"/>
          <w:szCs w:val="20"/>
        </w:rPr>
        <w:t xml:space="preserve"> </w:t>
      </w:r>
      <w:r>
        <w:rPr>
          <w:rFonts w:ascii="Times New Roman" w:hAnsi="Times New Roman"/>
          <w:kern w:val="0"/>
          <w:szCs w:val="20"/>
        </w:rPr>
        <w:t>——</w:t>
      </w:r>
      <w:r>
        <w:rPr>
          <w:rFonts w:hint="eastAsia" w:ascii="Times New Roman" w:hAnsi="Times New Roman"/>
          <w:kern w:val="0"/>
          <w:szCs w:val="20"/>
        </w:rPr>
        <w:t>用于验证模型的样品数。</w:t>
      </w:r>
      <w:bookmarkEnd w:id="64"/>
    </w:p>
    <w:p w14:paraId="4EB454DE">
      <w:pPr>
        <w:pStyle w:val="68"/>
        <w:spacing w:before="120" w:after="120"/>
        <w:ind w:left="0"/>
        <w:rPr>
          <w:rFonts w:ascii="Times New Roman" w:eastAsia="宋体"/>
        </w:rPr>
      </w:pPr>
      <w:r>
        <w:rPr>
          <w:rFonts w:hint="eastAsia" w:ascii="Times New Roman" w:eastAsia="宋体"/>
        </w:rPr>
        <w:t>决定系数</w:t>
      </w:r>
    </w:p>
    <w:p w14:paraId="7728A6AE">
      <w:pPr>
        <w:widowControl/>
        <w:autoSpaceDE w:val="0"/>
        <w:autoSpaceDN w:val="0"/>
        <w:adjustRightInd/>
        <w:spacing w:line="240" w:lineRule="auto"/>
        <w:ind w:firstLine="420" w:firstLineChars="200"/>
        <w:rPr>
          <w:rFonts w:ascii="Times New Roman" w:hAnsi="Times New Roman"/>
          <w:kern w:val="0"/>
          <w:szCs w:val="20"/>
        </w:rPr>
      </w:pPr>
      <w:r>
        <w:rPr>
          <w:rFonts w:hint="eastAsia" w:ascii="Times New Roman" w:hAnsi="Times New Roman"/>
          <w:kern w:val="0"/>
          <w:szCs w:val="20"/>
        </w:rPr>
        <w:t>决定系数</w:t>
      </w:r>
      <w:r>
        <w:rPr>
          <w:rFonts w:ascii="Times New Roman" w:hAnsi="Times New Roman"/>
          <w:kern w:val="0"/>
          <w:szCs w:val="20"/>
        </w:rPr>
        <w:t>R</w:t>
      </w:r>
      <w:r>
        <w:rPr>
          <w:rFonts w:ascii="Times New Roman" w:hAnsi="Times New Roman"/>
          <w:kern w:val="0"/>
          <w:szCs w:val="20"/>
          <w:vertAlign w:val="superscript"/>
        </w:rPr>
        <w:t>2</w:t>
      </w:r>
      <w:r>
        <w:rPr>
          <w:rFonts w:hint="eastAsia" w:ascii="Times New Roman" w:hAnsi="Times New Roman"/>
          <w:kern w:val="0"/>
          <w:szCs w:val="20"/>
        </w:rPr>
        <w:t>是指校正模型可解释的变异占总变异的比重，是评价模型拟合程度的一项指标，是相关系数</w:t>
      </w:r>
      <w:r>
        <w:rPr>
          <w:rFonts w:ascii="Times New Roman" w:hAnsi="Times New Roman"/>
          <w:kern w:val="0"/>
          <w:szCs w:val="20"/>
        </w:rPr>
        <w:t>R</w:t>
      </w:r>
      <w:r>
        <w:rPr>
          <w:rFonts w:hint="eastAsia" w:ascii="Times New Roman" w:hAnsi="Times New Roman"/>
          <w:kern w:val="0"/>
          <w:szCs w:val="20"/>
        </w:rPr>
        <w:t>的平方。</w:t>
      </w:r>
      <w:r>
        <w:rPr>
          <w:rFonts w:ascii="Times New Roman" w:hAnsi="Times New Roman"/>
          <w:kern w:val="0"/>
          <w:szCs w:val="20"/>
        </w:rPr>
        <w:t>R</w:t>
      </w:r>
      <w:r>
        <w:rPr>
          <w:rFonts w:ascii="Times New Roman" w:hAnsi="Times New Roman"/>
          <w:kern w:val="0"/>
          <w:szCs w:val="20"/>
          <w:vertAlign w:val="superscript"/>
        </w:rPr>
        <w:t>2</w:t>
      </w:r>
      <w:r>
        <w:rPr>
          <w:rFonts w:hint="eastAsia" w:ascii="Times New Roman" w:hAnsi="Times New Roman"/>
          <w:kern w:val="0"/>
          <w:szCs w:val="20"/>
        </w:rPr>
        <w:t>取值范围为</w:t>
      </w:r>
      <w:r>
        <w:rPr>
          <w:rFonts w:ascii="Times New Roman" w:hAnsi="Times New Roman"/>
          <w:kern w:val="0"/>
          <w:szCs w:val="20"/>
        </w:rPr>
        <w:t>0</w:t>
      </w:r>
      <w:r>
        <w:rPr>
          <w:rFonts w:hint="eastAsia" w:ascii="Times New Roman" w:hAnsi="Times New Roman"/>
          <w:kern w:val="0"/>
          <w:szCs w:val="20"/>
        </w:rPr>
        <w:t>～</w:t>
      </w:r>
      <w:r>
        <w:rPr>
          <w:rFonts w:ascii="Times New Roman" w:hAnsi="Times New Roman"/>
          <w:kern w:val="0"/>
          <w:szCs w:val="20"/>
        </w:rPr>
        <w:t>1</w:t>
      </w:r>
      <w:r>
        <w:rPr>
          <w:rFonts w:hint="eastAsia" w:ascii="Times New Roman" w:hAnsi="Times New Roman"/>
          <w:kern w:val="0"/>
          <w:szCs w:val="20"/>
        </w:rPr>
        <w:t>，</w:t>
      </w:r>
      <w:r>
        <w:rPr>
          <w:rFonts w:ascii="Times New Roman" w:hAnsi="Times New Roman"/>
          <w:kern w:val="0"/>
          <w:szCs w:val="20"/>
        </w:rPr>
        <w:t>R</w:t>
      </w:r>
      <w:r>
        <w:rPr>
          <w:rFonts w:ascii="Times New Roman" w:hAnsi="Times New Roman"/>
          <w:kern w:val="0"/>
          <w:szCs w:val="20"/>
          <w:vertAlign w:val="superscript"/>
        </w:rPr>
        <w:t>2</w:t>
      </w:r>
      <w:r>
        <w:rPr>
          <w:rFonts w:hint="eastAsia" w:ascii="Times New Roman" w:hAnsi="Times New Roman"/>
          <w:kern w:val="0"/>
          <w:szCs w:val="20"/>
        </w:rPr>
        <w:t>越大，模型拟合越好，越接近</w:t>
      </w:r>
      <w:r>
        <w:rPr>
          <w:rFonts w:ascii="Times New Roman" w:hAnsi="Times New Roman"/>
          <w:kern w:val="0"/>
          <w:szCs w:val="20"/>
        </w:rPr>
        <w:t>1</w:t>
      </w:r>
      <w:r>
        <w:rPr>
          <w:rFonts w:hint="eastAsia" w:ascii="Times New Roman" w:hAnsi="Times New Roman"/>
          <w:kern w:val="0"/>
          <w:szCs w:val="20"/>
        </w:rPr>
        <w:t>越好。决定系数按式（3）进行计算：</w:t>
      </w:r>
    </w:p>
    <w:p w14:paraId="6D8F5FD6">
      <w:pPr>
        <w:widowControl/>
        <w:autoSpaceDE w:val="0"/>
        <w:autoSpaceDN w:val="0"/>
        <w:adjustRightInd/>
        <w:spacing w:line="240" w:lineRule="auto"/>
        <w:ind w:firstLine="3150" w:firstLineChars="1500"/>
        <w:jc w:val="center"/>
        <w:rPr>
          <w:rFonts w:ascii="Times New Roman" w:hAnsi="Times New Roman"/>
          <w:kern w:val="0"/>
          <w:szCs w:val="20"/>
        </w:rPr>
      </w:pPr>
      <m:oMath>
        <m:sSup>
          <m:sSupPr>
            <m:ctrlPr>
              <w:rPr>
                <w:rFonts w:ascii="Cambria Math" w:hAnsi="Cambria Math"/>
                <w:i/>
                <w:kern w:val="0"/>
                <w:szCs w:val="20"/>
              </w:rPr>
            </m:ctrlPr>
          </m:sSupPr>
          <m:e>
            <m:r>
              <m:rPr/>
              <w:rPr>
                <w:rFonts w:ascii="Cambria Math" w:hAnsi="Cambria Math"/>
                <w:kern w:val="0"/>
                <w:szCs w:val="20"/>
              </w:rPr>
              <m:t>R</m:t>
            </m:r>
            <m:ctrlPr>
              <w:rPr>
                <w:rFonts w:ascii="Cambria Math" w:hAnsi="Cambria Math"/>
                <w:i/>
                <w:kern w:val="0"/>
                <w:szCs w:val="20"/>
              </w:rPr>
            </m:ctrlPr>
          </m:e>
          <m:sup>
            <m:r>
              <m:rPr/>
              <w:rPr>
                <w:rFonts w:ascii="Cambria Math" w:hAnsi="Cambria Math"/>
                <w:kern w:val="0"/>
                <w:szCs w:val="20"/>
              </w:rPr>
              <m:t>2</m:t>
            </m:r>
            <m:ctrlPr>
              <w:rPr>
                <w:rFonts w:ascii="Cambria Math" w:hAnsi="Cambria Math"/>
                <w:i/>
                <w:kern w:val="0"/>
                <w:szCs w:val="20"/>
              </w:rPr>
            </m:ctrlPr>
          </m:sup>
        </m:sSup>
        <m:r>
          <m:rPr/>
          <w:rPr>
            <w:rFonts w:ascii="Cambria Math" w:hAnsi="Cambria Math"/>
            <w:kern w:val="0"/>
            <w:szCs w:val="20"/>
          </w:rPr>
          <m:t>=1−</m:t>
        </m:r>
        <m:f>
          <m:fPr>
            <m:ctrlPr>
              <w:rPr>
                <w:rFonts w:ascii="Cambria Math" w:hAnsi="Cambria Math"/>
                <w:i/>
                <w:kern w:val="0"/>
                <w:szCs w:val="20"/>
              </w:rPr>
            </m:ctrlPr>
          </m:fPr>
          <m:num>
            <m:nary>
              <m:naryPr>
                <m:chr m:val="∑"/>
                <m:limLoc m:val="undOvr"/>
                <m:ctrlPr>
                  <w:rPr>
                    <w:rFonts w:ascii="Cambria Math" w:hAnsi="Cambria Math"/>
                    <w:i/>
                    <w:kern w:val="0"/>
                    <w:szCs w:val="20"/>
                  </w:rPr>
                </m:ctrlPr>
              </m:naryPr>
              <m:sub>
                <m:r>
                  <m:rPr/>
                  <w:rPr>
                    <w:rFonts w:ascii="Cambria Math" w:hAnsi="Cambria Math"/>
                    <w:kern w:val="0"/>
                    <w:szCs w:val="20"/>
                  </w:rPr>
                  <m:t>i=1</m:t>
                </m:r>
                <m:ctrlPr>
                  <w:rPr>
                    <w:rFonts w:ascii="Cambria Math" w:hAnsi="Cambria Math"/>
                    <w:i/>
                    <w:kern w:val="0"/>
                    <w:szCs w:val="20"/>
                  </w:rPr>
                </m:ctrlPr>
              </m:sub>
              <m:sup>
                <m:r>
                  <m:rPr/>
                  <w:rPr>
                    <w:rFonts w:ascii="Cambria Math" w:hAnsi="Cambria Math"/>
                    <w:kern w:val="0"/>
                    <w:szCs w:val="20"/>
                  </w:rPr>
                  <m:t>n</m:t>
                </m:r>
                <m:ctrlPr>
                  <w:rPr>
                    <w:rFonts w:ascii="Cambria Math" w:hAnsi="Cambria Math"/>
                    <w:i/>
                    <w:kern w:val="0"/>
                    <w:szCs w:val="20"/>
                  </w:rPr>
                </m:ctrlPr>
              </m:sup>
              <m:e>
                <m:sSup>
                  <m:sSupPr>
                    <m:ctrlPr>
                      <w:rPr>
                        <w:rFonts w:ascii="Cambria Math" w:hAnsi="Cambria Math"/>
                        <w:i/>
                        <w:kern w:val="0"/>
                        <w:szCs w:val="20"/>
                      </w:rPr>
                    </m:ctrlPr>
                  </m:sSupPr>
                  <m:e>
                    <m:r>
                      <m:rPr/>
                      <w:rPr>
                        <w:rFonts w:ascii="Cambria Math" w:hAnsi="Cambria Math"/>
                        <w:kern w:val="0"/>
                        <w:szCs w:val="20"/>
                      </w:rPr>
                      <m:t>(</m:t>
                    </m:r>
                    <m:sSub>
                      <m:sSubPr>
                        <m:ctrlPr>
                          <w:rPr>
                            <w:rFonts w:ascii="Cambria Math" w:hAnsi="Cambria Math"/>
                            <w:i/>
                            <w:kern w:val="0"/>
                            <w:szCs w:val="20"/>
                          </w:rPr>
                        </m:ctrlPr>
                      </m:sSubPr>
                      <m:e>
                        <m:acc>
                          <m:accPr>
                            <m:ctrlPr>
                              <w:rPr>
                                <w:rFonts w:ascii="Cambria Math" w:hAnsi="Cambria Math"/>
                                <w:i/>
                                <w:kern w:val="0"/>
                                <w:szCs w:val="20"/>
                              </w:rPr>
                            </m:ctrlPr>
                          </m:accPr>
                          <m:e>
                            <m:r>
                              <m:rPr/>
                              <w:rPr>
                                <w:rFonts w:ascii="Cambria Math" w:hAnsi="Cambria Math"/>
                                <w:kern w:val="0"/>
                                <w:szCs w:val="20"/>
                              </w:rPr>
                              <m:t>y</m:t>
                            </m:r>
                            <m:ctrlPr>
                              <w:rPr>
                                <w:rFonts w:ascii="Cambria Math" w:hAnsi="Cambria Math"/>
                                <w:i/>
                                <w:kern w:val="0"/>
                                <w:szCs w:val="20"/>
                              </w:rPr>
                            </m:ctrlPr>
                          </m:e>
                        </m:acc>
                        <m:ctrlPr>
                          <w:rPr>
                            <w:rFonts w:ascii="Cambria Math" w:hAnsi="Cambria Math"/>
                            <w:i/>
                            <w:kern w:val="0"/>
                            <w:szCs w:val="20"/>
                          </w:rPr>
                        </m:ctrlPr>
                      </m:e>
                      <m:sub>
                        <m:r>
                          <m:rPr/>
                          <w:rPr>
                            <w:rFonts w:ascii="Cambria Math" w:hAnsi="Cambria Math"/>
                            <w:kern w:val="0"/>
                            <w:szCs w:val="20"/>
                          </w:rPr>
                          <m:t>i</m:t>
                        </m:r>
                        <m:ctrlPr>
                          <w:rPr>
                            <w:rFonts w:ascii="Cambria Math" w:hAnsi="Cambria Math"/>
                            <w:i/>
                            <w:kern w:val="0"/>
                            <w:szCs w:val="20"/>
                          </w:rPr>
                        </m:ctrlPr>
                      </m:sub>
                    </m:sSub>
                    <m:r>
                      <m:rPr/>
                      <w:rPr>
                        <w:rFonts w:ascii="Cambria Math" w:hAnsi="Cambria Math"/>
                        <w:kern w:val="0"/>
                        <w:szCs w:val="20"/>
                      </w:rPr>
                      <m:t>−</m:t>
                    </m:r>
                    <m:sSub>
                      <m:sSubPr>
                        <m:ctrlPr>
                          <w:rPr>
                            <w:rFonts w:ascii="Cambria Math" w:hAnsi="Cambria Math"/>
                            <w:i/>
                            <w:kern w:val="0"/>
                            <w:szCs w:val="20"/>
                          </w:rPr>
                        </m:ctrlPr>
                      </m:sSubPr>
                      <m:e>
                        <m:r>
                          <m:rPr/>
                          <w:rPr>
                            <w:rFonts w:ascii="Cambria Math" w:hAnsi="Cambria Math"/>
                            <w:kern w:val="0"/>
                            <w:szCs w:val="20"/>
                          </w:rPr>
                          <m:t>y</m:t>
                        </m:r>
                        <m:ctrlPr>
                          <w:rPr>
                            <w:rFonts w:ascii="Cambria Math" w:hAnsi="Cambria Math"/>
                            <w:i/>
                            <w:kern w:val="0"/>
                            <w:szCs w:val="20"/>
                          </w:rPr>
                        </m:ctrlPr>
                      </m:e>
                      <m:sub>
                        <m:r>
                          <m:rPr/>
                          <w:rPr>
                            <w:rFonts w:ascii="Cambria Math" w:hAnsi="Cambria Math"/>
                            <w:kern w:val="0"/>
                            <w:szCs w:val="20"/>
                          </w:rPr>
                          <m:t>i</m:t>
                        </m:r>
                        <m:ctrlPr>
                          <w:rPr>
                            <w:rFonts w:ascii="Cambria Math" w:hAnsi="Cambria Math"/>
                            <w:i/>
                            <w:kern w:val="0"/>
                            <w:szCs w:val="20"/>
                          </w:rPr>
                        </m:ctrlPr>
                      </m:sub>
                    </m:sSub>
                    <m:r>
                      <m:rPr/>
                      <w:rPr>
                        <w:rFonts w:ascii="Cambria Math" w:hAnsi="Cambria Math"/>
                        <w:kern w:val="0"/>
                        <w:szCs w:val="20"/>
                      </w:rPr>
                      <m:t>)</m:t>
                    </m:r>
                    <m:ctrlPr>
                      <w:rPr>
                        <w:rFonts w:ascii="Cambria Math" w:hAnsi="Cambria Math"/>
                        <w:i/>
                        <w:kern w:val="0"/>
                        <w:szCs w:val="20"/>
                      </w:rPr>
                    </m:ctrlPr>
                  </m:e>
                  <m:sup>
                    <m:r>
                      <m:rPr/>
                      <w:rPr>
                        <w:rFonts w:ascii="Cambria Math" w:hAnsi="Cambria Math"/>
                        <w:kern w:val="0"/>
                        <w:szCs w:val="20"/>
                      </w:rPr>
                      <m:t>2</m:t>
                    </m:r>
                    <m:ctrlPr>
                      <w:rPr>
                        <w:rFonts w:ascii="Cambria Math" w:hAnsi="Cambria Math"/>
                        <w:i/>
                        <w:kern w:val="0"/>
                        <w:szCs w:val="20"/>
                      </w:rPr>
                    </m:ctrlPr>
                  </m:sup>
                </m:sSup>
                <m:ctrlPr>
                  <w:rPr>
                    <w:rFonts w:ascii="Cambria Math" w:hAnsi="Cambria Math"/>
                    <w:i/>
                    <w:kern w:val="0"/>
                    <w:szCs w:val="20"/>
                  </w:rPr>
                </m:ctrlPr>
              </m:e>
            </m:nary>
            <m:ctrlPr>
              <w:rPr>
                <w:rFonts w:ascii="Cambria Math" w:hAnsi="Cambria Math"/>
                <w:i/>
                <w:kern w:val="0"/>
                <w:szCs w:val="20"/>
              </w:rPr>
            </m:ctrlPr>
          </m:num>
          <m:den>
            <m:nary>
              <m:naryPr>
                <m:chr m:val="∑"/>
                <m:limLoc m:val="undOvr"/>
                <m:ctrlPr>
                  <w:rPr>
                    <w:rFonts w:ascii="Cambria Math" w:hAnsi="Cambria Math"/>
                    <w:i/>
                    <w:kern w:val="0"/>
                    <w:szCs w:val="20"/>
                  </w:rPr>
                </m:ctrlPr>
              </m:naryPr>
              <m:sub>
                <m:r>
                  <m:rPr/>
                  <w:rPr>
                    <w:rFonts w:ascii="Cambria Math" w:hAnsi="Cambria Math"/>
                    <w:kern w:val="0"/>
                    <w:szCs w:val="20"/>
                  </w:rPr>
                  <m:t>i=1</m:t>
                </m:r>
                <m:ctrlPr>
                  <w:rPr>
                    <w:rFonts w:ascii="Cambria Math" w:hAnsi="Cambria Math"/>
                    <w:i/>
                    <w:kern w:val="0"/>
                    <w:szCs w:val="20"/>
                  </w:rPr>
                </m:ctrlPr>
              </m:sub>
              <m:sup>
                <m:r>
                  <m:rPr/>
                  <w:rPr>
                    <w:rFonts w:ascii="Cambria Math" w:hAnsi="Cambria Math"/>
                    <w:kern w:val="0"/>
                    <w:szCs w:val="20"/>
                  </w:rPr>
                  <m:t>n</m:t>
                </m:r>
                <m:ctrlPr>
                  <w:rPr>
                    <w:rFonts w:ascii="Cambria Math" w:hAnsi="Cambria Math"/>
                    <w:i/>
                    <w:kern w:val="0"/>
                    <w:szCs w:val="20"/>
                  </w:rPr>
                </m:ctrlPr>
              </m:sup>
              <m:e>
                <m:sSup>
                  <m:sSupPr>
                    <m:ctrlPr>
                      <w:rPr>
                        <w:rFonts w:ascii="Cambria Math" w:hAnsi="Cambria Math"/>
                        <w:i/>
                        <w:kern w:val="0"/>
                        <w:szCs w:val="20"/>
                      </w:rPr>
                    </m:ctrlPr>
                  </m:sSupPr>
                  <m:e>
                    <m:r>
                      <m:rPr/>
                      <w:rPr>
                        <w:rFonts w:ascii="Cambria Math" w:hAnsi="Cambria Math"/>
                        <w:kern w:val="0"/>
                        <w:szCs w:val="20"/>
                      </w:rPr>
                      <m:t>(</m:t>
                    </m:r>
                    <m:sSub>
                      <m:sSubPr>
                        <m:ctrlPr>
                          <w:rPr>
                            <w:rFonts w:ascii="Cambria Math" w:hAnsi="Cambria Math"/>
                            <w:i/>
                            <w:kern w:val="0"/>
                            <w:szCs w:val="20"/>
                          </w:rPr>
                        </m:ctrlPr>
                      </m:sSubPr>
                      <m:e>
                        <m:r>
                          <m:rPr/>
                          <w:rPr>
                            <w:rFonts w:ascii="Cambria Math" w:hAnsi="Cambria Math"/>
                            <w:kern w:val="0"/>
                            <w:szCs w:val="20"/>
                          </w:rPr>
                          <m:t>y</m:t>
                        </m:r>
                        <m:ctrlPr>
                          <w:rPr>
                            <w:rFonts w:ascii="Cambria Math" w:hAnsi="Cambria Math"/>
                            <w:i/>
                            <w:kern w:val="0"/>
                            <w:szCs w:val="20"/>
                          </w:rPr>
                        </m:ctrlPr>
                      </m:e>
                      <m:sub>
                        <m:r>
                          <m:rPr/>
                          <w:rPr>
                            <w:rFonts w:ascii="Cambria Math" w:hAnsi="Cambria Math"/>
                            <w:kern w:val="0"/>
                            <w:szCs w:val="20"/>
                          </w:rPr>
                          <m:t>i</m:t>
                        </m:r>
                        <m:ctrlPr>
                          <w:rPr>
                            <w:rFonts w:ascii="Cambria Math" w:hAnsi="Cambria Math"/>
                            <w:i/>
                            <w:kern w:val="0"/>
                            <w:szCs w:val="20"/>
                          </w:rPr>
                        </m:ctrlPr>
                      </m:sub>
                    </m:sSub>
                    <m:r>
                      <m:rPr/>
                      <w:rPr>
                        <w:rFonts w:ascii="Cambria Math" w:hAnsi="Cambria Math"/>
                        <w:kern w:val="0"/>
                        <w:szCs w:val="20"/>
                      </w:rPr>
                      <m:t>−</m:t>
                    </m:r>
                    <m:sSub>
                      <m:sSubPr>
                        <m:ctrlPr>
                          <w:rPr>
                            <w:rFonts w:ascii="Cambria Math" w:hAnsi="Cambria Math"/>
                            <w:i/>
                            <w:kern w:val="0"/>
                            <w:szCs w:val="20"/>
                          </w:rPr>
                        </m:ctrlPr>
                      </m:sSubPr>
                      <m:e>
                        <m:acc>
                          <m:accPr>
                            <m:chr m:val="̅"/>
                            <m:ctrlPr>
                              <w:rPr>
                                <w:rFonts w:ascii="Cambria Math" w:hAnsi="Cambria Math"/>
                                <w:i/>
                                <w:kern w:val="0"/>
                                <w:szCs w:val="20"/>
                              </w:rPr>
                            </m:ctrlPr>
                          </m:accPr>
                          <m:e>
                            <m:r>
                              <m:rPr/>
                              <w:rPr>
                                <w:rFonts w:ascii="Cambria Math" w:hAnsi="Cambria Math"/>
                                <w:kern w:val="0"/>
                                <w:szCs w:val="20"/>
                              </w:rPr>
                              <m:t>y</m:t>
                            </m:r>
                            <m:ctrlPr>
                              <w:rPr>
                                <w:rFonts w:ascii="Cambria Math" w:hAnsi="Cambria Math"/>
                                <w:i/>
                                <w:kern w:val="0"/>
                                <w:szCs w:val="20"/>
                              </w:rPr>
                            </m:ctrlPr>
                          </m:e>
                        </m:acc>
                        <m:ctrlPr>
                          <w:rPr>
                            <w:rFonts w:ascii="Cambria Math" w:hAnsi="Cambria Math"/>
                            <w:i/>
                            <w:kern w:val="0"/>
                            <w:szCs w:val="20"/>
                          </w:rPr>
                        </m:ctrlPr>
                      </m:e>
                      <m:sub>
                        <m:r>
                          <m:rPr/>
                          <w:rPr>
                            <w:rFonts w:ascii="Cambria Math" w:hAnsi="Cambria Math"/>
                            <w:kern w:val="0"/>
                            <w:szCs w:val="20"/>
                          </w:rPr>
                          <m:t>i</m:t>
                        </m:r>
                        <m:ctrlPr>
                          <w:rPr>
                            <w:rFonts w:ascii="Cambria Math" w:hAnsi="Cambria Math"/>
                            <w:i/>
                            <w:kern w:val="0"/>
                            <w:szCs w:val="20"/>
                          </w:rPr>
                        </m:ctrlPr>
                      </m:sub>
                    </m:sSub>
                    <m:r>
                      <m:rPr/>
                      <w:rPr>
                        <w:rFonts w:ascii="Cambria Math" w:hAnsi="Cambria Math"/>
                        <w:kern w:val="0"/>
                        <w:szCs w:val="20"/>
                      </w:rPr>
                      <m:t>)</m:t>
                    </m:r>
                    <m:ctrlPr>
                      <w:rPr>
                        <w:rFonts w:ascii="Cambria Math" w:hAnsi="Cambria Math"/>
                        <w:i/>
                        <w:kern w:val="0"/>
                        <w:szCs w:val="20"/>
                      </w:rPr>
                    </m:ctrlPr>
                  </m:e>
                  <m:sup>
                    <m:r>
                      <m:rPr/>
                      <w:rPr>
                        <w:rFonts w:ascii="Cambria Math" w:hAnsi="Cambria Math"/>
                        <w:kern w:val="0"/>
                        <w:szCs w:val="20"/>
                      </w:rPr>
                      <m:t>2</m:t>
                    </m:r>
                    <m:ctrlPr>
                      <w:rPr>
                        <w:rFonts w:ascii="Cambria Math" w:hAnsi="Cambria Math"/>
                        <w:i/>
                        <w:kern w:val="0"/>
                        <w:szCs w:val="20"/>
                      </w:rPr>
                    </m:ctrlPr>
                  </m:sup>
                </m:sSup>
                <m:ctrlPr>
                  <w:rPr>
                    <w:rFonts w:ascii="Cambria Math" w:hAnsi="Cambria Math"/>
                    <w:i/>
                    <w:kern w:val="0"/>
                    <w:szCs w:val="20"/>
                  </w:rPr>
                </m:ctrlPr>
              </m:e>
            </m:nary>
            <m:ctrlPr>
              <w:rPr>
                <w:rFonts w:ascii="Cambria Math" w:hAnsi="Cambria Math"/>
                <w:i/>
                <w:kern w:val="0"/>
                <w:szCs w:val="20"/>
              </w:rPr>
            </m:ctrlPr>
          </m:den>
        </m:f>
      </m:oMath>
      <w:r>
        <w:rPr>
          <w:rFonts w:hint="eastAsia" w:ascii="Times New Roman" w:hAnsi="Times New Roman"/>
          <w:kern w:val="0"/>
          <w:szCs w:val="20"/>
        </w:rPr>
        <w:t xml:space="preserve">                                   （3）</w:t>
      </w:r>
    </w:p>
    <w:p w14:paraId="305C940C">
      <w:pPr>
        <w:spacing w:line="240" w:lineRule="auto"/>
        <w:ind w:firstLine="420" w:firstLineChars="200"/>
        <w:rPr>
          <w:rFonts w:ascii="Times New Roman" w:hAnsi="Times New Roman"/>
          <w:kern w:val="0"/>
          <w:szCs w:val="20"/>
        </w:rPr>
      </w:pPr>
      <w:r>
        <w:rPr>
          <w:rFonts w:hint="eastAsia" w:ascii="Times New Roman" w:hAnsi="Times New Roman"/>
          <w:kern w:val="0"/>
          <w:szCs w:val="20"/>
        </w:rPr>
        <w:t>式中：</w:t>
      </w:r>
    </w:p>
    <w:p w14:paraId="50BA5105">
      <w:pPr>
        <w:spacing w:line="240" w:lineRule="auto"/>
        <w:ind w:firstLine="420" w:firstLineChars="200"/>
        <w:rPr>
          <w:rFonts w:ascii="Times New Roman" w:hAnsi="Times New Roman"/>
          <w:kern w:val="0"/>
          <w:szCs w:val="20"/>
        </w:rPr>
      </w:pPr>
      <m:oMath>
        <m:sSub>
          <m:sSubPr>
            <m:ctrlPr>
              <w:rPr>
                <w:rFonts w:ascii="Cambria Math" w:hAnsi="Cambria Math"/>
                <w:kern w:val="0"/>
                <w:szCs w:val="20"/>
              </w:rPr>
            </m:ctrlPr>
          </m:sSubPr>
          <m:e>
            <m:acc>
              <m:accPr>
                <m:ctrlPr>
                  <w:rPr>
                    <w:rFonts w:ascii="Cambria Math" w:hAnsi="Cambria Math"/>
                    <w:kern w:val="0"/>
                    <w:szCs w:val="20"/>
                  </w:rPr>
                </m:ctrlPr>
              </m:accPr>
              <m:e>
                <m:r>
                  <m:rPr/>
                  <w:rPr>
                    <w:rFonts w:ascii="Cambria Math" w:hAnsi="Cambria Math"/>
                    <w:kern w:val="0"/>
                    <w:szCs w:val="20"/>
                  </w:rPr>
                  <m:t>y</m:t>
                </m:r>
                <m:ctrlPr>
                  <w:rPr>
                    <w:rFonts w:ascii="Cambria Math" w:hAnsi="Cambria Math"/>
                    <w:kern w:val="0"/>
                    <w:szCs w:val="20"/>
                  </w:rPr>
                </m:ctrlPr>
              </m:e>
            </m:acc>
            <m:ctrlPr>
              <w:rPr>
                <w:rFonts w:ascii="Cambria Math" w:hAnsi="Cambria Math"/>
                <w:kern w:val="0"/>
                <w:szCs w:val="20"/>
              </w:rPr>
            </m:ctrlPr>
          </m:e>
          <m:sub>
            <m:r>
              <m:rPr/>
              <w:rPr>
                <w:rFonts w:ascii="Cambria Math" w:hAnsi="Cambria Math"/>
                <w:kern w:val="0"/>
                <w:szCs w:val="20"/>
              </w:rPr>
              <m:t>i</m:t>
            </m:r>
            <m:ctrlPr>
              <w:rPr>
                <w:rFonts w:ascii="Cambria Math" w:hAnsi="Cambria Math"/>
                <w:kern w:val="0"/>
                <w:szCs w:val="20"/>
              </w:rPr>
            </m:ctrlPr>
          </m:sub>
        </m:sSub>
      </m:oMath>
      <w:r>
        <w:rPr>
          <w:rFonts w:hint="eastAsia" w:ascii="Times New Roman" w:hAnsi="Times New Roman"/>
          <w:kern w:val="0"/>
          <w:szCs w:val="20"/>
        </w:rPr>
        <w:t xml:space="preserve"> </w:t>
      </w:r>
      <w:r>
        <w:rPr>
          <w:rFonts w:ascii="Times New Roman" w:hAnsi="Times New Roman"/>
          <w:kern w:val="0"/>
          <w:szCs w:val="20"/>
        </w:rPr>
        <w:t>——</w:t>
      </w:r>
      <w:r>
        <w:rPr>
          <w:rFonts w:hint="eastAsia" w:ascii="Times New Roman" w:hAnsi="Times New Roman"/>
          <w:kern w:val="0"/>
          <w:szCs w:val="20"/>
        </w:rPr>
        <w:t>第i个验证样品的近红外测定值；</w:t>
      </w:r>
    </w:p>
    <w:p w14:paraId="16C31B0A">
      <w:pPr>
        <w:spacing w:line="240" w:lineRule="auto"/>
        <w:ind w:firstLine="420" w:firstLineChars="200"/>
        <w:rPr>
          <w:rFonts w:ascii="Times New Roman" w:hAnsi="Times New Roman"/>
          <w:kern w:val="0"/>
          <w:szCs w:val="20"/>
        </w:rPr>
      </w:pPr>
      <m:oMath>
        <m:sSub>
          <w:bookmarkStart w:id="68" w:name="OLE_LINK76"/>
          <m:sSubPr>
            <m:ctrlPr>
              <w:rPr>
                <w:rFonts w:ascii="Cambria Math" w:hAnsi="Cambria Math"/>
                <w:kern w:val="0"/>
                <w:szCs w:val="20"/>
              </w:rPr>
            </m:ctrlPr>
          </m:sSubPr>
          <m:e>
            <m:r>
              <m:rPr/>
              <w:rPr>
                <w:rFonts w:ascii="Cambria Math" w:hAnsi="Cambria Math"/>
                <w:kern w:val="0"/>
                <w:szCs w:val="20"/>
              </w:rPr>
              <m:t>y</m:t>
            </m:r>
            <m:ctrlPr>
              <w:rPr>
                <w:rFonts w:ascii="Cambria Math" w:hAnsi="Cambria Math"/>
                <w:kern w:val="0"/>
                <w:szCs w:val="20"/>
              </w:rPr>
            </m:ctrlPr>
          </m:e>
          <m:sub>
            <m:r>
              <m:rPr/>
              <w:rPr>
                <w:rFonts w:ascii="Cambria Math" w:hAnsi="Cambria Math"/>
                <w:kern w:val="0"/>
                <w:szCs w:val="20"/>
              </w:rPr>
              <m:t>i</m:t>
            </m:r>
            <w:bookmarkEnd w:id="68"/>
            <m:ctrlPr>
              <w:rPr>
                <w:rFonts w:ascii="Cambria Math" w:hAnsi="Cambria Math"/>
                <w:kern w:val="0"/>
                <w:szCs w:val="20"/>
              </w:rPr>
            </m:ctrlPr>
          </m:sub>
        </m:sSub>
      </m:oMath>
      <w:r>
        <w:rPr>
          <w:rFonts w:hint="eastAsia" w:ascii="Times New Roman" w:hAnsi="Times New Roman"/>
          <w:kern w:val="0"/>
          <w:szCs w:val="20"/>
        </w:rPr>
        <w:t xml:space="preserve"> </w:t>
      </w:r>
      <w:r>
        <w:rPr>
          <w:rFonts w:ascii="Times New Roman" w:hAnsi="Times New Roman"/>
          <w:kern w:val="0"/>
          <w:szCs w:val="20"/>
        </w:rPr>
        <w:t>——</w:t>
      </w:r>
      <w:r>
        <w:rPr>
          <w:rFonts w:hint="eastAsia" w:ascii="Times New Roman" w:hAnsi="Times New Roman"/>
          <w:kern w:val="0"/>
          <w:szCs w:val="20"/>
        </w:rPr>
        <w:t>第i个验证样品对应的参考值；</w:t>
      </w:r>
    </w:p>
    <w:p w14:paraId="55F10987">
      <w:pPr>
        <w:spacing w:line="240" w:lineRule="auto"/>
        <w:ind w:firstLine="420" w:firstLineChars="200"/>
        <w:rPr>
          <w:rFonts w:ascii="Times New Roman" w:hAnsi="Times New Roman"/>
        </w:rPr>
      </w:pPr>
      <m:oMath>
        <m:sSub>
          <m:sSubPr>
            <m:ctrlPr>
              <w:rPr>
                <w:rFonts w:ascii="Cambria Math" w:hAnsi="Cambria Math"/>
                <w:kern w:val="0"/>
                <w:szCs w:val="20"/>
              </w:rPr>
            </m:ctrlPr>
          </m:sSubPr>
          <m:e>
            <m:acc>
              <m:accPr>
                <m:chr m:val="̅"/>
                <m:ctrlPr>
                  <w:rPr>
                    <w:rFonts w:ascii="Cambria Math" w:hAnsi="Cambria Math"/>
                    <w:i/>
                    <w:kern w:val="0"/>
                    <w:szCs w:val="20"/>
                  </w:rPr>
                </m:ctrlPr>
              </m:accPr>
              <m:e>
                <m:r>
                  <m:rPr/>
                  <w:rPr>
                    <w:rFonts w:ascii="Cambria Math" w:hAnsi="Cambria Math"/>
                    <w:kern w:val="0"/>
                    <w:szCs w:val="20"/>
                  </w:rPr>
                  <m:t>y</m:t>
                </m:r>
                <m:ctrlPr>
                  <w:rPr>
                    <w:rFonts w:ascii="Cambria Math" w:hAnsi="Cambria Math"/>
                    <w:i/>
                    <w:kern w:val="0"/>
                    <w:szCs w:val="20"/>
                  </w:rPr>
                </m:ctrlPr>
              </m:e>
            </m:acc>
            <m:ctrlPr>
              <w:rPr>
                <w:rFonts w:ascii="Cambria Math" w:hAnsi="Cambria Math"/>
                <w:kern w:val="0"/>
                <w:szCs w:val="20"/>
              </w:rPr>
            </m:ctrlPr>
          </m:e>
          <m:sub>
            <m:r>
              <m:rPr/>
              <w:rPr>
                <w:rFonts w:ascii="Cambria Math" w:hAnsi="Cambria Math"/>
                <w:kern w:val="0"/>
                <w:szCs w:val="20"/>
              </w:rPr>
              <m:t>i</m:t>
            </m:r>
            <m:ctrlPr>
              <w:rPr>
                <w:rFonts w:ascii="Cambria Math" w:hAnsi="Cambria Math"/>
                <w:kern w:val="0"/>
                <w:szCs w:val="20"/>
              </w:rPr>
            </m:ctrlPr>
          </m:sub>
        </m:sSub>
      </m:oMath>
      <w:r>
        <w:rPr>
          <w:rFonts w:hint="eastAsia" w:ascii="Times New Roman" w:hAnsi="Times New Roman"/>
          <w:kern w:val="0"/>
          <w:szCs w:val="20"/>
        </w:rPr>
        <w:t xml:space="preserve"> </w:t>
      </w:r>
      <w:r>
        <w:rPr>
          <w:rFonts w:ascii="Times New Roman" w:hAnsi="Times New Roman"/>
          <w:kern w:val="0"/>
          <w:szCs w:val="20"/>
        </w:rPr>
        <w:t>——</w:t>
      </w:r>
      <m:oMath>
        <m:sSub>
          <m:sSubPr>
            <m:ctrlPr>
              <w:rPr>
                <w:rFonts w:ascii="Cambria Math" w:hAnsi="Cambria Math"/>
                <w:kern w:val="0"/>
                <w:szCs w:val="20"/>
              </w:rPr>
            </m:ctrlPr>
          </m:sSubPr>
          <m:e>
            <m:r>
              <m:rPr/>
              <w:rPr>
                <w:rFonts w:ascii="Cambria Math" w:hAnsi="Cambria Math"/>
                <w:kern w:val="0"/>
                <w:szCs w:val="20"/>
              </w:rPr>
              <m:t>y</m:t>
            </m:r>
            <m:ctrlPr>
              <w:rPr>
                <w:rFonts w:ascii="Cambria Math" w:hAnsi="Cambria Math"/>
                <w:kern w:val="0"/>
                <w:szCs w:val="20"/>
              </w:rPr>
            </m:ctrlPr>
          </m:e>
          <m:sub>
            <m:r>
              <m:rPr/>
              <w:rPr>
                <w:rFonts w:ascii="Cambria Math" w:hAnsi="Cambria Math"/>
                <w:kern w:val="0"/>
                <w:szCs w:val="20"/>
              </w:rPr>
              <m:t>1</m:t>
            </m:r>
            <m:ctrlPr>
              <w:rPr>
                <w:rFonts w:ascii="Cambria Math" w:hAnsi="Cambria Math"/>
                <w:kern w:val="0"/>
                <w:szCs w:val="20"/>
              </w:rPr>
            </m:ctrlPr>
          </m:sub>
        </m:sSub>
        <m:sSub>
          <m:sSubPr>
            <m:ctrlPr>
              <w:rPr>
                <w:rFonts w:ascii="Cambria Math" w:hAnsi="Cambria Math"/>
                <w:kern w:val="0"/>
                <w:szCs w:val="20"/>
              </w:rPr>
            </m:ctrlPr>
          </m:sSubPr>
          <m:e>
            <m:r>
              <m:rPr/>
              <w:rPr>
                <w:rFonts w:ascii="Cambria Math" w:hAnsi="Cambria Math"/>
                <w:kern w:val="0"/>
                <w:szCs w:val="20"/>
              </w:rPr>
              <m:t>,y</m:t>
            </m:r>
            <m:ctrlPr>
              <w:rPr>
                <w:rFonts w:ascii="Cambria Math" w:hAnsi="Cambria Math"/>
                <w:kern w:val="0"/>
                <w:szCs w:val="20"/>
              </w:rPr>
            </m:ctrlPr>
          </m:e>
          <m:sub>
            <m:r>
              <m:rPr/>
              <w:rPr>
                <w:rFonts w:ascii="Cambria Math" w:hAnsi="Cambria Math"/>
                <w:kern w:val="0"/>
                <w:szCs w:val="20"/>
              </w:rPr>
              <m:t>2</m:t>
            </m:r>
            <m:ctrlPr>
              <w:rPr>
                <w:rFonts w:ascii="Cambria Math" w:hAnsi="Cambria Math"/>
                <w:kern w:val="0"/>
                <w:szCs w:val="20"/>
              </w:rPr>
            </m:ctrlPr>
          </m:sub>
        </m:sSub>
      </m:oMath>
      <w:r>
        <w:rPr>
          <w:rFonts w:hint="eastAsia" w:ascii="Cambria Math" w:hAnsi="Cambria Math"/>
          <w:kern w:val="0"/>
          <w:szCs w:val="20"/>
        </w:rPr>
        <w:t>,</w:t>
      </w:r>
      <w:r>
        <w:rPr>
          <w:rFonts w:ascii="Cambria Math" w:hAnsi="Cambria Math"/>
          <w:kern w:val="0"/>
          <w:szCs w:val="20"/>
        </w:rPr>
        <w:t>…</w:t>
      </w:r>
      <w:r>
        <w:rPr>
          <w:rFonts w:hint="eastAsia" w:ascii="Cambria Math" w:hAnsi="Cambria Math"/>
          <w:kern w:val="0"/>
          <w:szCs w:val="20"/>
        </w:rPr>
        <w:t>,</w:t>
      </w:r>
      <m:oMath>
        <m:sSub>
          <m:sSubPr>
            <m:ctrlPr>
              <w:rPr>
                <w:rFonts w:ascii="Cambria Math" w:hAnsi="Cambria Math"/>
                <w:kern w:val="0"/>
                <w:szCs w:val="20"/>
              </w:rPr>
            </m:ctrlPr>
          </m:sSubPr>
          <m:e>
            <m:r>
              <m:rPr/>
              <w:rPr>
                <w:rFonts w:ascii="Cambria Math" w:hAnsi="Cambria Math"/>
                <w:kern w:val="0"/>
                <w:szCs w:val="20"/>
              </w:rPr>
              <m:t>y</m:t>
            </m:r>
            <m:ctrlPr>
              <w:rPr>
                <w:rFonts w:ascii="Cambria Math" w:hAnsi="Cambria Math"/>
                <w:kern w:val="0"/>
                <w:szCs w:val="20"/>
              </w:rPr>
            </m:ctrlPr>
          </m:e>
          <m:sub>
            <m:r>
              <m:rPr/>
              <w:rPr>
                <w:rFonts w:ascii="Cambria Math" w:hAnsi="Cambria Math"/>
                <w:kern w:val="0"/>
                <w:szCs w:val="20"/>
              </w:rPr>
              <m:t>i</m:t>
            </m:r>
            <m:ctrlPr>
              <w:rPr>
                <w:rFonts w:ascii="Cambria Math" w:hAnsi="Cambria Math"/>
                <w:kern w:val="0"/>
                <w:szCs w:val="20"/>
              </w:rPr>
            </m:ctrlPr>
          </m:sub>
        </m:sSub>
      </m:oMath>
      <w:r>
        <w:rPr>
          <w:rFonts w:hint="eastAsia" w:ascii="Times New Roman" w:hAnsi="Times New Roman"/>
          <w:kern w:val="0"/>
          <w:szCs w:val="20"/>
        </w:rPr>
        <w:t>的均值；</w:t>
      </w:r>
    </w:p>
    <w:p w14:paraId="56D97E0B">
      <w:pPr>
        <w:spacing w:line="240" w:lineRule="auto"/>
        <w:ind w:firstLine="420" w:firstLineChars="200"/>
        <w:rPr>
          <w:rFonts w:ascii="Times New Roman" w:hAnsi="Times New Roman"/>
          <w:kern w:val="0"/>
          <w:szCs w:val="20"/>
        </w:rPr>
      </w:pPr>
      <m:oMath>
        <m:r>
          <m:rPr/>
          <w:rPr>
            <w:rFonts w:hint="eastAsia" w:ascii="Cambria Math" w:hAnsi="Cambria Math"/>
            <w:kern w:val="0"/>
            <w:szCs w:val="20"/>
          </w:rPr>
          <m:t>m</m:t>
        </m:r>
      </m:oMath>
      <w:r>
        <w:rPr>
          <w:rFonts w:hint="eastAsia" w:ascii="Times New Roman" w:hAnsi="Times New Roman"/>
          <w:kern w:val="0"/>
          <w:szCs w:val="20"/>
        </w:rPr>
        <w:t xml:space="preserve"> </w:t>
      </w:r>
      <w:r>
        <w:rPr>
          <w:rFonts w:ascii="Times New Roman" w:hAnsi="Times New Roman"/>
          <w:kern w:val="0"/>
          <w:szCs w:val="20"/>
        </w:rPr>
        <w:t>——</w:t>
      </w:r>
      <w:r>
        <w:rPr>
          <w:rFonts w:hint="eastAsia" w:ascii="Times New Roman" w:hAnsi="Times New Roman"/>
          <w:kern w:val="0"/>
          <w:szCs w:val="20"/>
        </w:rPr>
        <w:t>用于验证模型的样品数。</w:t>
      </w:r>
    </w:p>
    <w:p w14:paraId="70C54588">
      <w:pPr>
        <w:pStyle w:val="108"/>
        <w:spacing w:before="120" w:after="120"/>
        <w:rPr>
          <w:rFonts w:ascii="Times New Roman"/>
        </w:rPr>
      </w:pPr>
      <w:bookmarkStart w:id="69" w:name="OLE_LINK19"/>
      <w:r>
        <w:rPr>
          <w:rFonts w:hint="eastAsia" w:ascii="Times New Roman"/>
        </w:rPr>
        <w:t>模型稳定性指标</w:t>
      </w:r>
      <w:bookmarkEnd w:id="69"/>
    </w:p>
    <w:p w14:paraId="5B0974EE">
      <w:pPr>
        <w:widowControl/>
        <w:autoSpaceDE w:val="0"/>
        <w:autoSpaceDN w:val="0"/>
        <w:adjustRightInd/>
        <w:spacing w:line="240" w:lineRule="auto"/>
        <w:ind w:firstLine="420" w:firstLineChars="200"/>
        <w:rPr>
          <w:rFonts w:ascii="Times New Roman" w:hAnsi="Times New Roman"/>
          <w:kern w:val="0"/>
          <w:szCs w:val="20"/>
        </w:rPr>
      </w:pPr>
      <w:r>
        <w:rPr>
          <w:rFonts w:hint="eastAsia" w:ascii="Times New Roman" w:hAnsi="Times New Roman"/>
          <w:kern w:val="0"/>
          <w:szCs w:val="20"/>
        </w:rPr>
        <w:t>同一样品连续5次扫描结果的重复性限应满足</w:t>
      </w:r>
      <w:r>
        <w:rPr>
          <w:rFonts w:ascii="Times New Roman" w:hAnsi="Times New Roman"/>
          <w:kern w:val="0"/>
          <w:szCs w:val="20"/>
        </w:rPr>
        <w:t>12.1</w:t>
      </w:r>
      <w:r>
        <w:rPr>
          <w:rFonts w:hint="eastAsia" w:ascii="Times New Roman" w:hAnsi="Times New Roman"/>
          <w:kern w:val="0"/>
          <w:szCs w:val="20"/>
        </w:rPr>
        <w:t>的要求，不同仪器、操作者或实验室间验证结果的再现性临界差应满足</w:t>
      </w:r>
      <w:r>
        <w:rPr>
          <w:rFonts w:ascii="Times New Roman" w:hAnsi="Times New Roman"/>
          <w:kern w:val="0"/>
          <w:szCs w:val="20"/>
        </w:rPr>
        <w:t>12.2</w:t>
      </w:r>
      <w:r>
        <w:rPr>
          <w:rFonts w:hint="eastAsia" w:ascii="Times New Roman" w:hAnsi="Times New Roman"/>
          <w:kern w:val="0"/>
          <w:szCs w:val="20"/>
        </w:rPr>
        <w:t>的要求。</w:t>
      </w:r>
    </w:p>
    <w:p w14:paraId="14D7B87D">
      <w:pPr>
        <w:widowControl/>
        <w:numPr>
          <w:ilvl w:val="1"/>
          <w:numId w:val="2"/>
        </w:numPr>
        <w:adjustRightInd/>
        <w:spacing w:before="240" w:beforeLines="100" w:after="240" w:afterLines="100" w:line="240" w:lineRule="auto"/>
        <w:outlineLvl w:val="0"/>
        <w:rPr>
          <w:rFonts w:ascii="黑体" w:hAnsi="Times New Roman" w:eastAsia="黑体"/>
          <w:kern w:val="0"/>
          <w:szCs w:val="20"/>
        </w:rPr>
      </w:pPr>
      <w:r>
        <w:rPr>
          <w:rFonts w:hint="eastAsia" w:ascii="黑体" w:hAnsi="Times New Roman" w:eastAsia="黑体"/>
          <w:kern w:val="0"/>
          <w:szCs w:val="20"/>
        </w:rPr>
        <w:t>测试步骤</w:t>
      </w:r>
    </w:p>
    <w:p w14:paraId="32CD47B6">
      <w:pPr>
        <w:pStyle w:val="108"/>
        <w:spacing w:before="120" w:after="120"/>
      </w:pPr>
      <w:bookmarkStart w:id="70" w:name="OLE_LINK12"/>
      <w:r>
        <w:rPr>
          <w:rFonts w:hint="eastAsia"/>
        </w:rPr>
        <w:t>样品制备</w:t>
      </w:r>
    </w:p>
    <w:bookmarkEnd w:id="70"/>
    <w:p w14:paraId="0844E2B8">
      <w:pPr>
        <w:spacing w:line="240" w:lineRule="auto"/>
        <w:ind w:firstLine="420" w:firstLineChars="200"/>
        <w:rPr>
          <w:rFonts w:ascii="宋体" w:hAnsi="Times New Roman"/>
          <w:kern w:val="0"/>
          <w:szCs w:val="20"/>
        </w:rPr>
      </w:pPr>
      <w:r>
        <w:rPr>
          <w:rFonts w:hint="eastAsia" w:ascii="Times New Roman" w:hAnsi="Times New Roman"/>
          <w:kern w:val="0"/>
          <w:szCs w:val="20"/>
        </w:rPr>
        <w:t>按照GB/T 2009方法制备铝土矿样品</w:t>
      </w:r>
      <w:r>
        <w:rPr>
          <w:rFonts w:hint="eastAsia" w:ascii="宋体" w:hAnsi="Times New Roman"/>
          <w:kern w:val="0"/>
          <w:szCs w:val="20"/>
        </w:rPr>
        <w:t>。</w:t>
      </w:r>
      <w:r>
        <w:rPr>
          <w:rFonts w:ascii="宋体" w:hAnsi="Times New Roman"/>
          <w:kern w:val="0"/>
          <w:szCs w:val="20"/>
        </w:rPr>
        <w:t xml:space="preserve"> </w:t>
      </w:r>
    </w:p>
    <w:p w14:paraId="55BA58E7">
      <w:pPr>
        <w:spacing w:line="240" w:lineRule="auto"/>
        <w:ind w:firstLine="420" w:firstLineChars="200"/>
        <w:rPr>
          <w:rFonts w:ascii="宋体" w:hAnsi="Times New Roman"/>
          <w:kern w:val="0"/>
          <w:szCs w:val="20"/>
        </w:rPr>
      </w:pPr>
      <w:r>
        <w:rPr>
          <w:rFonts w:hint="eastAsia" w:ascii="宋体" w:hAnsi="Times New Roman"/>
          <w:kern w:val="0"/>
          <w:szCs w:val="20"/>
        </w:rPr>
        <w:t>采用标准化的制备流程确保待测试样的制备与验证样品的制备保持一致。</w:t>
      </w:r>
    </w:p>
    <w:p w14:paraId="68F16843">
      <w:pPr>
        <w:spacing w:line="240" w:lineRule="auto"/>
        <w:ind w:firstLine="420" w:firstLineChars="200"/>
        <w:rPr>
          <w:rFonts w:ascii="宋体" w:hAnsi="Times New Roman"/>
          <w:kern w:val="0"/>
          <w:szCs w:val="20"/>
        </w:rPr>
      </w:pPr>
      <w:r>
        <w:rPr>
          <w:rFonts w:hint="eastAsia" w:ascii="宋体" w:hAnsi="Times New Roman"/>
          <w:kern w:val="0"/>
          <w:szCs w:val="20"/>
        </w:rPr>
        <w:t>样品制备后应尽快检测，防止性质变化影响光谱真实性。</w:t>
      </w:r>
    </w:p>
    <w:p w14:paraId="1039C416">
      <w:pPr>
        <w:pStyle w:val="108"/>
        <w:spacing w:before="120" w:after="120"/>
      </w:pPr>
      <w:r>
        <w:rPr>
          <w:rFonts w:hint="eastAsia"/>
        </w:rPr>
        <w:t>光谱采集</w:t>
      </w:r>
      <w:bookmarkStart w:id="71" w:name="OLE_LINK34"/>
    </w:p>
    <w:p w14:paraId="13242922">
      <w:pPr>
        <w:widowControl/>
        <w:autoSpaceDE w:val="0"/>
        <w:autoSpaceDN w:val="0"/>
        <w:adjustRightInd/>
        <w:spacing w:line="240" w:lineRule="auto"/>
        <w:ind w:firstLine="420" w:firstLineChars="200"/>
        <w:rPr>
          <w:rFonts w:ascii="Times New Roman" w:hAnsi="Times New Roman"/>
          <w:kern w:val="0"/>
          <w:szCs w:val="20"/>
        </w:rPr>
      </w:pPr>
      <w:r>
        <w:rPr>
          <w:rFonts w:hint="eastAsia" w:ascii="Times New Roman" w:hAnsi="Times New Roman"/>
          <w:kern w:val="0"/>
          <w:szCs w:val="20"/>
        </w:rPr>
        <w:t>依据仪器说明书启动近红外光谱仪，预热至稳定状态（建议≥30 min）,完成自检并验证基线平直度。</w:t>
      </w:r>
    </w:p>
    <w:p w14:paraId="6D4AA61C">
      <w:pPr>
        <w:widowControl/>
        <w:autoSpaceDE w:val="0"/>
        <w:autoSpaceDN w:val="0"/>
        <w:adjustRightInd/>
        <w:spacing w:line="240" w:lineRule="auto"/>
        <w:ind w:firstLine="420" w:firstLineChars="200"/>
        <w:rPr>
          <w:rFonts w:ascii="Times New Roman" w:hAnsi="Times New Roman"/>
          <w:kern w:val="0"/>
          <w:szCs w:val="20"/>
        </w:rPr>
      </w:pPr>
      <w:r>
        <w:rPr>
          <w:rFonts w:hint="eastAsia" w:ascii="Times New Roman" w:hAnsi="Times New Roman"/>
          <w:kern w:val="0"/>
          <w:szCs w:val="20"/>
        </w:rPr>
        <w:t>在无样品条件下，使用标准背景板采集背景光谱，频度与样品检测一致，确保环境光及仪器噪声校正。</w:t>
      </w:r>
    </w:p>
    <w:p w14:paraId="63D3792E">
      <w:pPr>
        <w:widowControl/>
        <w:autoSpaceDE w:val="0"/>
        <w:autoSpaceDN w:val="0"/>
        <w:adjustRightInd/>
        <w:spacing w:line="240" w:lineRule="auto"/>
        <w:ind w:firstLine="420" w:firstLineChars="200"/>
        <w:rPr>
          <w:rFonts w:ascii="Times New Roman" w:hAnsi="Times New Roman"/>
          <w:kern w:val="0"/>
          <w:szCs w:val="20"/>
        </w:rPr>
      </w:pPr>
      <w:r>
        <w:rPr>
          <w:rFonts w:hint="eastAsia" w:ascii="Times New Roman" w:hAnsi="Times New Roman"/>
          <w:kern w:val="0"/>
          <w:szCs w:val="20"/>
        </w:rPr>
        <w:t>将样品均匀铺展于样品盘中（厚度：1.5±0.2cm），避免颗粒分层或堆积。每个样品连续扫描5次，单样品5次扫描的吸光度绝对差值</w:t>
      </w:r>
      <w:bookmarkStart w:id="72" w:name="OLE_LINK11"/>
      <w:r>
        <w:rPr>
          <w:rFonts w:ascii="Times New Roman" w:hAnsi="Times New Roman"/>
          <w:kern w:val="0"/>
          <w:szCs w:val="20"/>
        </w:rPr>
        <w:t>≤</w:t>
      </w:r>
      <w:bookmarkEnd w:id="72"/>
      <w:r>
        <w:rPr>
          <w:rFonts w:hint="eastAsia" w:ascii="Times New Roman" w:hAnsi="Times New Roman"/>
          <w:kern w:val="0"/>
          <w:szCs w:val="20"/>
        </w:rPr>
        <w:t>0.0004 AU,超限数据需剔除并补测至达标，取有效扫描结果的算术平均值作为最终光谱数据。</w:t>
      </w:r>
    </w:p>
    <w:bookmarkEnd w:id="71"/>
    <w:p w14:paraId="42DCC10A">
      <w:pPr>
        <w:widowControl/>
        <w:autoSpaceDE w:val="0"/>
        <w:autoSpaceDN w:val="0"/>
        <w:adjustRightInd/>
        <w:spacing w:line="240" w:lineRule="auto"/>
        <w:ind w:firstLine="420" w:firstLineChars="200"/>
        <w:rPr>
          <w:rFonts w:ascii="Times New Roman" w:hAnsi="Times New Roman"/>
          <w:kern w:val="0"/>
          <w:szCs w:val="20"/>
        </w:rPr>
      </w:pPr>
      <w:r>
        <w:rPr>
          <w:rFonts w:hint="eastAsia" w:ascii="Times New Roman" w:hAnsi="Times New Roman"/>
          <w:kern w:val="0"/>
          <w:szCs w:val="20"/>
        </w:rPr>
        <w:t>检测期间实验室温度应控制在23±2</w:t>
      </w:r>
      <m:oMath>
        <m:r>
          <m:rPr>
            <m:sty m:val="p"/>
          </m:rPr>
          <w:rPr>
            <w:rFonts w:ascii="Cambria Math" w:hAnsi="Cambria Math"/>
            <w:kern w:val="0"/>
            <w:szCs w:val="20"/>
          </w:rPr>
          <m:t>℃</m:t>
        </m:r>
      </m:oMath>
      <w:r>
        <w:rPr>
          <w:rFonts w:hint="eastAsia" w:ascii="Times New Roman" w:hAnsi="Times New Roman"/>
          <w:kern w:val="0"/>
          <w:szCs w:val="20"/>
        </w:rPr>
        <w:t>，湿度</w:t>
      </w:r>
      <w:r>
        <w:rPr>
          <w:rFonts w:ascii="Times New Roman" w:hAnsi="Times New Roman"/>
          <w:kern w:val="0"/>
          <w:szCs w:val="20"/>
        </w:rPr>
        <w:t>≤</w:t>
      </w:r>
      <w:r>
        <w:rPr>
          <w:rFonts w:hint="eastAsia" w:ascii="Times New Roman" w:hAnsi="Times New Roman"/>
          <w:kern w:val="0"/>
          <w:szCs w:val="20"/>
        </w:rPr>
        <w:t>40%，避免日光直射及振动干扰。</w:t>
      </w:r>
    </w:p>
    <w:p w14:paraId="29E6629E">
      <w:pPr>
        <w:pStyle w:val="108"/>
        <w:spacing w:before="120" w:after="120"/>
      </w:pPr>
      <w:r>
        <w:rPr>
          <w:rFonts w:hint="eastAsia"/>
        </w:rPr>
        <w:t>结果评估</w:t>
      </w:r>
    </w:p>
    <w:p w14:paraId="066213E7">
      <w:pPr>
        <w:widowControl/>
        <w:autoSpaceDE w:val="0"/>
        <w:autoSpaceDN w:val="0"/>
        <w:adjustRightInd/>
        <w:spacing w:line="240" w:lineRule="auto"/>
        <w:ind w:firstLine="420" w:firstLineChars="200"/>
        <w:rPr>
          <w:rFonts w:ascii="Times New Roman" w:hAnsi="Times New Roman"/>
          <w:kern w:val="0"/>
          <w:szCs w:val="20"/>
        </w:rPr>
      </w:pPr>
      <w:r>
        <w:rPr>
          <w:rFonts w:hint="eastAsia" w:ascii="Times New Roman" w:hAnsi="Times New Roman"/>
          <w:kern w:val="0"/>
          <w:szCs w:val="20"/>
        </w:rPr>
        <w:t>试样测定结果需在所使用的校正模型范围内方为有效。</w:t>
      </w:r>
    </w:p>
    <w:p w14:paraId="7BA249D9">
      <w:pPr>
        <w:widowControl/>
        <w:autoSpaceDE w:val="0"/>
        <w:autoSpaceDN w:val="0"/>
        <w:adjustRightInd/>
        <w:spacing w:line="240" w:lineRule="auto"/>
        <w:ind w:firstLine="420" w:firstLineChars="200"/>
        <w:rPr>
          <w:rFonts w:ascii="Times New Roman" w:hAnsi="Times New Roman"/>
          <w:kern w:val="0"/>
          <w:szCs w:val="20"/>
        </w:rPr>
      </w:pPr>
      <w:r>
        <w:rPr>
          <w:rFonts w:hint="eastAsia" w:ascii="Times New Roman" w:hAnsi="Times New Roman"/>
          <w:kern w:val="0"/>
          <w:szCs w:val="20"/>
        </w:rPr>
        <w:t>若试样存在光谱异常，则近红外光谱测定结果不可采纳。</w:t>
      </w:r>
    </w:p>
    <w:p w14:paraId="1BF80E3C">
      <w:pPr>
        <w:widowControl/>
        <w:autoSpaceDE w:val="0"/>
        <w:autoSpaceDN w:val="0"/>
        <w:adjustRightInd/>
        <w:spacing w:line="240" w:lineRule="auto"/>
        <w:ind w:firstLine="420" w:firstLineChars="200"/>
        <w:rPr>
          <w:rFonts w:ascii="Times New Roman" w:hAnsi="Times New Roman"/>
          <w:kern w:val="0"/>
          <w:szCs w:val="20"/>
        </w:rPr>
      </w:pPr>
      <w:r>
        <w:rPr>
          <w:rFonts w:hint="eastAsia" w:ascii="Times New Roman" w:hAnsi="Times New Roman"/>
          <w:kern w:val="0"/>
          <w:szCs w:val="20"/>
        </w:rPr>
        <w:t>若对同一样品进行多次测量，且结果满足重复性限要求（见12.1）,则计算其算术平均值。</w:t>
      </w:r>
    </w:p>
    <w:p w14:paraId="1646C5C7">
      <w:pPr>
        <w:widowControl/>
        <w:numPr>
          <w:ilvl w:val="1"/>
          <w:numId w:val="2"/>
        </w:numPr>
        <w:adjustRightInd/>
        <w:spacing w:before="240" w:beforeLines="100" w:after="240" w:afterLines="100" w:line="240" w:lineRule="auto"/>
        <w:outlineLvl w:val="0"/>
        <w:rPr>
          <w:rFonts w:ascii="黑体" w:hAnsi="Times New Roman" w:eastAsia="黑体"/>
          <w:kern w:val="0"/>
          <w:szCs w:val="20"/>
        </w:rPr>
      </w:pPr>
      <w:r>
        <w:rPr>
          <w:rFonts w:hint="eastAsia" w:ascii="黑体" w:hAnsi="Times New Roman" w:eastAsia="黑体"/>
          <w:kern w:val="0"/>
          <w:szCs w:val="20"/>
        </w:rPr>
        <w:t>仪器稳定性检查</w:t>
      </w:r>
    </w:p>
    <w:p w14:paraId="341E1CB0">
      <w:pPr>
        <w:pStyle w:val="108"/>
        <w:spacing w:before="120" w:after="120"/>
      </w:pPr>
      <w:r>
        <w:rPr>
          <w:rFonts w:hint="eastAsia"/>
        </w:rPr>
        <w:t>用仪器质控样品检查仪器稳定性</w:t>
      </w:r>
    </w:p>
    <w:p w14:paraId="023F6B07">
      <w:pPr>
        <w:widowControl/>
        <w:adjustRightInd/>
        <w:spacing w:before="240" w:beforeLines="100" w:line="240" w:lineRule="auto"/>
        <w:ind w:firstLine="420" w:firstLineChars="200"/>
      </w:pPr>
      <w:r>
        <w:rPr>
          <w:rFonts w:hint="eastAsia"/>
        </w:rPr>
        <w:t>为确保仪器硬件的稳定性及预防仪器故障，在待测试样测定时要对仪器质控样品进行检测，且每天至少进行一次仪器质控样品的检测。质控样品的制备需与待测样品的制备保持一致，并且以能够使其存储有效期最大化的方式进行存储。仪器质控样品需能够保持长时间的稳定，其稳定性要根据实际情况进行检测。仪器质控样品需与待测试样同时进行近红外分析，以保障不间断的质量控制。</w:t>
      </w:r>
    </w:p>
    <w:p w14:paraId="55F98BE9">
      <w:pPr>
        <w:widowControl/>
        <w:adjustRightInd/>
        <w:spacing w:after="240" w:afterLines="100" w:line="240" w:lineRule="auto"/>
        <w:ind w:firstLine="420" w:firstLineChars="200"/>
      </w:pPr>
      <w:r>
        <w:rPr>
          <w:rFonts w:hint="eastAsia"/>
        </w:rPr>
        <w:t>对质控结果的波动进行记录并绘制质控图，同时，对有显著性变化趋势的质控图进行研究。</w:t>
      </w:r>
    </w:p>
    <w:p w14:paraId="61795578">
      <w:pPr>
        <w:pStyle w:val="108"/>
        <w:spacing w:before="120" w:after="120"/>
      </w:pPr>
      <w:bookmarkStart w:id="73" w:name="OLE_LINK27"/>
      <w:r>
        <w:rPr>
          <w:rFonts w:hint="eastAsia"/>
        </w:rPr>
        <w:t>仪器诊断</w:t>
      </w:r>
    </w:p>
    <w:bookmarkEnd w:id="73"/>
    <w:p w14:paraId="06D0B5B0">
      <w:pPr>
        <w:widowControl/>
        <w:adjustRightInd/>
        <w:spacing w:line="240" w:lineRule="auto"/>
        <w:ind w:firstLine="420" w:firstLineChars="200"/>
      </w:pPr>
      <w:r>
        <w:rPr>
          <w:rFonts w:hint="eastAsia"/>
        </w:rPr>
        <w:t>对扫描型光谱仪，需至少每周检查一次其波长/波数的准确度和精密度，如果仪器商推荐，检查频度还需更高。并且，检查结果要与相应技术规格及要求进行对比。</w:t>
      </w:r>
    </w:p>
    <w:p w14:paraId="0FD6D34B">
      <w:pPr>
        <w:widowControl/>
        <w:adjustRightInd/>
        <w:spacing w:line="240" w:lineRule="auto"/>
        <w:ind w:firstLine="420" w:firstLineChars="200"/>
      </w:pPr>
      <w:r>
        <w:rPr>
          <w:rFonts w:hint="eastAsia"/>
        </w:rPr>
        <w:t>需至少每周或按照厂商推荐的时间间隔对仪器的噪音进行检查。</w:t>
      </w:r>
    </w:p>
    <w:p w14:paraId="3F749A1F">
      <w:pPr>
        <w:pStyle w:val="108"/>
        <w:spacing w:before="120" w:after="120"/>
      </w:pPr>
      <w:r>
        <w:rPr>
          <w:rFonts w:hint="eastAsia"/>
        </w:rPr>
        <w:t>联网仪器</w:t>
      </w:r>
    </w:p>
    <w:p w14:paraId="774961BD">
      <w:pPr>
        <w:pStyle w:val="59"/>
        <w:ind w:firstLine="420"/>
      </w:pPr>
      <w:r>
        <w:rPr>
          <w:rFonts w:hint="eastAsia"/>
        </w:rPr>
        <w:t>如果几台仪器联网使用，需根据厂商的推荐对仪器之间的标准化给予特别关注。</w:t>
      </w:r>
    </w:p>
    <w:p w14:paraId="55377EA1">
      <w:pPr>
        <w:widowControl/>
        <w:numPr>
          <w:ilvl w:val="1"/>
          <w:numId w:val="2"/>
        </w:numPr>
        <w:adjustRightInd/>
        <w:spacing w:before="240" w:beforeLines="100" w:after="240" w:afterLines="100" w:line="240" w:lineRule="auto"/>
        <w:outlineLvl w:val="0"/>
        <w:rPr>
          <w:rFonts w:ascii="黑体" w:hAnsi="Times New Roman" w:eastAsia="黑体"/>
          <w:kern w:val="0"/>
          <w:szCs w:val="20"/>
        </w:rPr>
      </w:pPr>
      <w:r>
        <w:rPr>
          <w:rFonts w:hint="eastAsia" w:ascii="黑体" w:hAnsi="Times New Roman" w:eastAsia="黑体"/>
          <w:kern w:val="0"/>
          <w:szCs w:val="20"/>
        </w:rPr>
        <w:t>校正模型性能监控</w:t>
      </w:r>
    </w:p>
    <w:p w14:paraId="4D01C0C7">
      <w:pPr>
        <w:pStyle w:val="108"/>
        <w:spacing w:before="120" w:after="120"/>
      </w:pPr>
      <w:r>
        <w:rPr>
          <w:rFonts w:hint="eastAsia"/>
        </w:rPr>
        <w:t>总则</w:t>
      </w:r>
      <w:bookmarkStart w:id="74" w:name="_Hlk195806489"/>
    </w:p>
    <w:p w14:paraId="574D6769">
      <w:pPr>
        <w:widowControl/>
        <w:autoSpaceDE w:val="0"/>
        <w:autoSpaceDN w:val="0"/>
        <w:adjustRightInd/>
        <w:spacing w:line="240" w:lineRule="auto"/>
        <w:ind w:firstLine="420" w:firstLineChars="200"/>
        <w:rPr>
          <w:rFonts w:ascii="Times New Roman" w:hAnsi="Times New Roman"/>
          <w:kern w:val="0"/>
          <w:szCs w:val="20"/>
        </w:rPr>
      </w:pPr>
      <w:r>
        <w:rPr>
          <w:rFonts w:hint="eastAsia" w:ascii="Times New Roman" w:hAnsi="Times New Roman"/>
          <w:kern w:val="0"/>
          <w:szCs w:val="20"/>
        </w:rPr>
        <w:t>分析样品前需对校正模型的适用性进行检查。可采用在校正和验证过程中所使用的异常值剔除方法，如马氏距离和光谱残差等。这在大多数仪器中可被自动执行。</w:t>
      </w:r>
    </w:p>
    <w:p w14:paraId="4F850E2C">
      <w:pPr>
        <w:widowControl/>
        <w:autoSpaceDE w:val="0"/>
        <w:autoSpaceDN w:val="0"/>
        <w:adjustRightInd/>
        <w:spacing w:line="240" w:lineRule="auto"/>
        <w:ind w:firstLine="420" w:firstLineChars="200"/>
        <w:rPr>
          <w:rFonts w:ascii="Times New Roman" w:hAnsi="Times New Roman"/>
          <w:kern w:val="0"/>
          <w:szCs w:val="20"/>
        </w:rPr>
      </w:pPr>
      <w:r>
        <w:rPr>
          <w:rFonts w:hint="eastAsia" w:ascii="Times New Roman" w:hAnsi="Times New Roman"/>
          <w:kern w:val="0"/>
          <w:szCs w:val="20"/>
        </w:rPr>
        <w:t>如果样品没有通过适用性检验，则不能用现有的校正模型进行检测，需对校正模型进行修正或升级。异常样品的检测可用于选择哪些样品需用参考方法赋值，然后用于升级校正模型。</w:t>
      </w:r>
    </w:p>
    <w:p w14:paraId="3E7D7E75">
      <w:pPr>
        <w:widowControl/>
        <w:autoSpaceDE w:val="0"/>
        <w:autoSpaceDN w:val="0"/>
        <w:adjustRightInd/>
        <w:spacing w:line="240" w:lineRule="auto"/>
        <w:ind w:firstLine="420" w:firstLineChars="200"/>
        <w:rPr>
          <w:rFonts w:ascii="Times New Roman" w:hAnsi="Times New Roman"/>
          <w:kern w:val="0"/>
          <w:szCs w:val="20"/>
        </w:rPr>
      </w:pPr>
      <w:r>
        <w:rPr>
          <w:rFonts w:hint="eastAsia" w:ascii="Times New Roman" w:hAnsi="Times New Roman"/>
          <w:kern w:val="0"/>
          <w:szCs w:val="20"/>
        </w:rPr>
        <w:t>如果校正模型能够适用于被分析样品，则该样品光谱可采用该校正模型进行测定。</w:t>
      </w:r>
    </w:p>
    <w:p w14:paraId="6F692B7D">
      <w:pPr>
        <w:widowControl/>
        <w:autoSpaceDE w:val="0"/>
        <w:autoSpaceDN w:val="0"/>
        <w:adjustRightInd/>
        <w:spacing w:line="240" w:lineRule="auto"/>
        <w:ind w:firstLine="420" w:firstLineChars="200"/>
        <w:rPr>
          <w:rFonts w:ascii="Times New Roman" w:hAnsi="Times New Roman"/>
          <w:kern w:val="0"/>
          <w:szCs w:val="20"/>
        </w:rPr>
      </w:pPr>
      <w:r>
        <w:rPr>
          <w:rFonts w:hint="eastAsia" w:ascii="Times New Roman" w:hAnsi="Times New Roman"/>
          <w:kern w:val="0"/>
          <w:szCs w:val="20"/>
        </w:rPr>
        <w:t>校正模型性能需持续选用有参考方法赋值的监控样品进行验证，以确保校正处于稳定的最优状态并满足分析准确性要求。对近红外校正模型性能的验证频度，需足以确保该方法运行的稳定性受控于参考方法的系统偏差和随机误差。该频度尤其依赖于每天分析的样品数量和样品集的波动。</w:t>
      </w:r>
    </w:p>
    <w:p w14:paraId="30B64436">
      <w:pPr>
        <w:widowControl/>
        <w:autoSpaceDE w:val="0"/>
        <w:autoSpaceDN w:val="0"/>
        <w:adjustRightInd/>
        <w:spacing w:line="240" w:lineRule="auto"/>
        <w:ind w:firstLine="420" w:firstLineChars="200"/>
        <w:rPr>
          <w:rFonts w:ascii="Times New Roman" w:hAnsi="Times New Roman"/>
          <w:kern w:val="0"/>
          <w:szCs w:val="20"/>
        </w:rPr>
      </w:pPr>
      <w:r>
        <w:rPr>
          <w:rFonts w:hint="eastAsia" w:ascii="Times New Roman" w:hAnsi="Times New Roman"/>
          <w:kern w:val="0"/>
          <w:szCs w:val="20"/>
        </w:rPr>
        <w:t>校正模型性能监控样品数量满足统计分析要求，需要至少20个样品（以满足变量的正态分布）。验证样品的分析结果可用于校正模型运行性能的首次监控，接下来每周5</w:t>
      </w:r>
      <w:r>
        <w:rPr>
          <w:rFonts w:hint="eastAsia" w:ascii="宋体" w:hAnsi="宋体"/>
          <w:kern w:val="0"/>
          <w:szCs w:val="20"/>
        </w:rPr>
        <w:t>～</w:t>
      </w:r>
      <w:r>
        <w:rPr>
          <w:rFonts w:hint="eastAsia" w:ascii="Times New Roman" w:hAnsi="Times New Roman"/>
          <w:kern w:val="0"/>
          <w:szCs w:val="20"/>
        </w:rPr>
        <w:t>10个样品即可满足对校正模型性能的监控。如果使用较少的监控样品，一旦有结果超出了控制限，则很难做出正确判断。</w:t>
      </w:r>
    </w:p>
    <w:bookmarkEnd w:id="74"/>
    <w:p w14:paraId="5B639160">
      <w:pPr>
        <w:pStyle w:val="108"/>
        <w:spacing w:before="120" w:after="120"/>
      </w:pPr>
      <w:bookmarkStart w:id="75" w:name="_Hlk194000153"/>
      <w:r>
        <w:rPr>
          <w:rFonts w:hint="eastAsia"/>
        </w:rPr>
        <w:t>参考值和近红外测定值差异的控制图</w:t>
      </w:r>
    </w:p>
    <w:bookmarkEnd w:id="75"/>
    <w:p w14:paraId="15CCEDD7">
      <w:pPr>
        <w:widowControl/>
        <w:autoSpaceDE w:val="0"/>
        <w:autoSpaceDN w:val="0"/>
        <w:adjustRightInd/>
        <w:spacing w:line="240" w:lineRule="auto"/>
        <w:ind w:firstLine="420" w:firstLineChars="200"/>
        <w:rPr>
          <w:rFonts w:ascii="Times New Roman" w:hAnsi="Times New Roman"/>
          <w:kern w:val="0"/>
          <w:szCs w:val="20"/>
        </w:rPr>
      </w:pPr>
      <w:r>
        <w:rPr>
          <w:rFonts w:hint="eastAsia" w:ascii="Times New Roman" w:hAnsi="Times New Roman"/>
          <w:kern w:val="0"/>
          <w:szCs w:val="20"/>
        </w:rPr>
        <w:t>结果宜采用控制图进行评估，控制图以分析样品数作为横坐标，参考值和近红外测定值间的差值作为纵坐标；</w:t>
      </w:r>
      <m:oMath>
        <m:r>
          <m:rPr>
            <m:sty m:val="p"/>
          </m:rPr>
          <w:rPr>
            <w:rFonts w:ascii="Cambria Math" w:hAnsi="Cambria Math"/>
            <w:kern w:val="0"/>
            <w:szCs w:val="20"/>
          </w:rPr>
          <m:t>±2</m:t>
        </m:r>
        <m:sSub>
          <m:sSubPr>
            <m:ctrlPr>
              <w:rPr>
                <w:rFonts w:ascii="Cambria Math" w:hAnsi="Cambria Math"/>
                <w:kern w:val="0"/>
                <w:szCs w:val="20"/>
              </w:rPr>
            </m:ctrlPr>
          </m:sSubPr>
          <m:e>
            <m:r>
              <m:rPr/>
              <w:rPr>
                <w:rFonts w:ascii="Cambria Math" w:hAnsi="Cambria Math"/>
                <w:kern w:val="0"/>
                <w:szCs w:val="20"/>
              </w:rPr>
              <m:t>s</m:t>
            </m:r>
            <m:ctrlPr>
              <w:rPr>
                <w:rFonts w:ascii="Cambria Math" w:hAnsi="Cambria Math"/>
                <w:kern w:val="0"/>
                <w:szCs w:val="20"/>
              </w:rPr>
            </m:ctrlPr>
          </m:e>
          <m:sub>
            <m:r>
              <m:rPr/>
              <w:rPr>
                <w:rFonts w:ascii="Cambria Math" w:hAnsi="Cambria Math"/>
                <w:kern w:val="0"/>
                <w:szCs w:val="20"/>
              </w:rPr>
              <m:t>SEP</m:t>
            </m:r>
            <m:ctrlPr>
              <w:rPr>
                <w:rFonts w:ascii="Cambria Math" w:hAnsi="Cambria Math"/>
                <w:kern w:val="0"/>
                <w:szCs w:val="20"/>
              </w:rPr>
            </m:ctrlPr>
          </m:sub>
        </m:sSub>
      </m:oMath>
      <w:r>
        <w:rPr>
          <w:rFonts w:hint="eastAsia" w:ascii="Times New Roman" w:hAnsi="Times New Roman"/>
          <w:kern w:val="0"/>
          <w:szCs w:val="20"/>
        </w:rPr>
        <w:t>(95%的置信概率)和</w:t>
      </w:r>
      <m:oMath>
        <m:r>
          <m:rPr>
            <m:sty m:val="p"/>
          </m:rPr>
          <w:rPr>
            <w:rFonts w:ascii="Cambria Math" w:hAnsi="Cambria Math"/>
            <w:kern w:val="0"/>
            <w:szCs w:val="20"/>
          </w:rPr>
          <m:t>±3</m:t>
        </m:r>
        <m:sSub>
          <m:sSubPr>
            <m:ctrlPr>
              <w:rPr>
                <w:rFonts w:ascii="Cambria Math" w:hAnsi="Cambria Math"/>
                <w:kern w:val="0"/>
                <w:szCs w:val="20"/>
              </w:rPr>
            </m:ctrlPr>
          </m:sSubPr>
          <m:e>
            <m:r>
              <m:rPr/>
              <w:rPr>
                <w:rFonts w:ascii="Cambria Math" w:hAnsi="Cambria Math"/>
                <w:kern w:val="0"/>
                <w:szCs w:val="20"/>
              </w:rPr>
              <m:t>s</m:t>
            </m:r>
            <m:ctrlPr>
              <w:rPr>
                <w:rFonts w:ascii="Cambria Math" w:hAnsi="Cambria Math"/>
                <w:kern w:val="0"/>
                <w:szCs w:val="20"/>
              </w:rPr>
            </m:ctrlPr>
          </m:e>
          <m:sub>
            <m:r>
              <m:rPr/>
              <w:rPr>
                <w:rFonts w:ascii="Cambria Math" w:hAnsi="Cambria Math"/>
                <w:kern w:val="0"/>
                <w:szCs w:val="20"/>
              </w:rPr>
              <m:t>SEP</m:t>
            </m:r>
            <m:ctrlPr>
              <w:rPr>
                <w:rFonts w:ascii="Cambria Math" w:hAnsi="Cambria Math"/>
                <w:kern w:val="0"/>
                <w:szCs w:val="20"/>
              </w:rPr>
            </m:ctrlPr>
          </m:sub>
        </m:sSub>
      </m:oMath>
      <w:r>
        <w:rPr>
          <w:rFonts w:hint="eastAsia" w:ascii="Times New Roman" w:hAnsi="Times New Roman"/>
          <w:kern w:val="0"/>
          <w:szCs w:val="20"/>
        </w:rPr>
        <w:t>（99.8%的置信概率）可作为警戒限和行动限，其中</w:t>
      </w:r>
      <m:oMath>
        <m:sSub>
          <m:sSubPr>
            <m:ctrlPr>
              <w:rPr>
                <w:rFonts w:ascii="Cambria Math" w:hAnsi="Cambria Math"/>
                <w:kern w:val="0"/>
                <w:szCs w:val="20"/>
              </w:rPr>
            </m:ctrlPr>
          </m:sSubPr>
          <m:e>
            <m:r>
              <m:rPr/>
              <w:rPr>
                <w:rFonts w:ascii="Cambria Math" w:hAnsi="Cambria Math"/>
                <w:kern w:val="0"/>
                <w:szCs w:val="20"/>
              </w:rPr>
              <m:t>s</m:t>
            </m:r>
            <m:ctrlPr>
              <w:rPr>
                <w:rFonts w:ascii="Cambria Math" w:hAnsi="Cambria Math"/>
                <w:kern w:val="0"/>
                <w:szCs w:val="20"/>
              </w:rPr>
            </m:ctrlPr>
          </m:e>
          <m:sub>
            <m:r>
              <m:rPr/>
              <w:rPr>
                <w:rFonts w:ascii="Cambria Math" w:hAnsi="Cambria Math"/>
                <w:kern w:val="0"/>
                <w:szCs w:val="20"/>
              </w:rPr>
              <m:t>SEP</m:t>
            </m:r>
            <m:ctrlPr>
              <w:rPr>
                <w:rFonts w:ascii="Cambria Math" w:hAnsi="Cambria Math"/>
                <w:kern w:val="0"/>
                <w:szCs w:val="20"/>
              </w:rPr>
            </m:ctrlPr>
          </m:sub>
        </m:sSub>
      </m:oMath>
      <w:r>
        <w:rPr>
          <w:rFonts w:hint="eastAsia" w:ascii="Times New Roman" w:hAnsi="Times New Roman"/>
          <w:kern w:val="0"/>
          <w:szCs w:val="20"/>
        </w:rPr>
        <w:t>采用独立于校正样品的验证样品获得。</w:t>
      </w:r>
    </w:p>
    <w:p w14:paraId="71CCFC09">
      <w:pPr>
        <w:widowControl/>
        <w:autoSpaceDE w:val="0"/>
        <w:autoSpaceDN w:val="0"/>
        <w:adjustRightInd/>
        <w:spacing w:line="240" w:lineRule="auto"/>
        <w:ind w:firstLine="420" w:firstLineChars="200"/>
        <w:rPr>
          <w:rFonts w:ascii="Times New Roman" w:hAnsi="Times New Roman"/>
          <w:kern w:val="0"/>
          <w:szCs w:val="20"/>
        </w:rPr>
      </w:pPr>
      <w:r>
        <w:rPr>
          <w:rFonts w:hint="eastAsia" w:ascii="Times New Roman" w:hAnsi="Times New Roman"/>
          <w:kern w:val="0"/>
          <w:szCs w:val="20"/>
        </w:rPr>
        <w:t>当校正和参考值的测定均按照规定标准执行时，20个数据点中只有1个在警戒限之外，1000个数据点中只有2个在行动限之外。</w:t>
      </w:r>
    </w:p>
    <w:p w14:paraId="5FEDE88B">
      <w:pPr>
        <w:widowControl/>
        <w:autoSpaceDE w:val="0"/>
        <w:autoSpaceDN w:val="0"/>
        <w:adjustRightInd/>
        <w:spacing w:line="240" w:lineRule="auto"/>
        <w:ind w:firstLine="420" w:firstLineChars="200"/>
        <w:rPr>
          <w:rFonts w:ascii="Times New Roman" w:hAnsi="Times New Roman"/>
          <w:kern w:val="0"/>
          <w:szCs w:val="20"/>
        </w:rPr>
      </w:pPr>
      <w:r>
        <w:rPr>
          <w:rFonts w:hint="eastAsia" w:ascii="Times New Roman" w:hAnsi="Times New Roman"/>
          <w:kern w:val="0"/>
          <w:szCs w:val="20"/>
        </w:rPr>
        <w:t>根据控制图检查系统偏差、偏差的正负和极端异常值。可使用休哈特控制图（Shewart）的一般规则对结果进行评估。注意过多规则同时使用时可能导致虚假报警。</w:t>
      </w:r>
    </w:p>
    <w:p w14:paraId="44FEFF54">
      <w:pPr>
        <w:widowControl/>
        <w:autoSpaceDE w:val="0"/>
        <w:autoSpaceDN w:val="0"/>
        <w:adjustRightInd/>
        <w:spacing w:line="240" w:lineRule="auto"/>
        <w:ind w:firstLine="420" w:firstLineChars="200"/>
        <w:rPr>
          <w:rFonts w:ascii="Times New Roman" w:hAnsi="Times New Roman"/>
          <w:kern w:val="0"/>
          <w:szCs w:val="20"/>
        </w:rPr>
      </w:pPr>
      <w:r>
        <w:rPr>
          <w:rFonts w:hint="eastAsia" w:ascii="Times New Roman" w:hAnsi="Times New Roman"/>
          <w:kern w:val="0"/>
          <w:szCs w:val="20"/>
        </w:rPr>
        <w:t>可组合采用以下规则进行检查：</w:t>
      </w:r>
    </w:p>
    <w:p w14:paraId="05960366">
      <w:pPr>
        <w:widowControl/>
        <w:autoSpaceDE w:val="0"/>
        <w:autoSpaceDN w:val="0"/>
        <w:adjustRightInd/>
        <w:spacing w:line="240" w:lineRule="auto"/>
        <w:ind w:firstLine="420" w:firstLineChars="200"/>
        <w:rPr>
          <w:rFonts w:ascii="Times New Roman" w:hAnsi="Times New Roman"/>
          <w:kern w:val="0"/>
          <w:szCs w:val="20"/>
        </w:rPr>
      </w:pPr>
      <w:bookmarkStart w:id="76" w:name="OLE_LINK64"/>
      <w:r>
        <w:rPr>
          <w:rFonts w:hint="eastAsia" w:ascii="Times New Roman" w:hAnsi="Times New Roman"/>
          <w:kern w:val="0"/>
          <w:szCs w:val="20"/>
        </w:rPr>
        <w:t>a）</w:t>
      </w:r>
      <w:bookmarkEnd w:id="76"/>
      <w:r>
        <w:rPr>
          <w:rFonts w:hint="eastAsia" w:ascii="Times New Roman" w:hAnsi="Times New Roman"/>
          <w:kern w:val="0"/>
          <w:szCs w:val="20"/>
        </w:rPr>
        <w:t>1个点超过了行动限；</w:t>
      </w:r>
    </w:p>
    <w:p w14:paraId="670D1746">
      <w:pPr>
        <w:widowControl/>
        <w:autoSpaceDE w:val="0"/>
        <w:autoSpaceDN w:val="0"/>
        <w:adjustRightInd/>
        <w:spacing w:line="240" w:lineRule="auto"/>
        <w:ind w:firstLine="420" w:firstLineChars="200"/>
        <w:rPr>
          <w:rFonts w:ascii="Times New Roman" w:hAnsi="Times New Roman"/>
          <w:kern w:val="0"/>
          <w:szCs w:val="20"/>
        </w:rPr>
      </w:pPr>
      <w:r>
        <w:rPr>
          <w:rFonts w:hint="eastAsia" w:ascii="Times New Roman" w:hAnsi="Times New Roman"/>
          <w:kern w:val="0"/>
          <w:szCs w:val="20"/>
        </w:rPr>
        <w:t>b）连续3个点中有2个在警戒限之外；</w:t>
      </w:r>
    </w:p>
    <w:p w14:paraId="7C42D39C">
      <w:pPr>
        <w:widowControl/>
        <w:autoSpaceDE w:val="0"/>
        <w:autoSpaceDN w:val="0"/>
        <w:adjustRightInd/>
        <w:spacing w:line="240" w:lineRule="auto"/>
        <w:ind w:firstLine="420" w:firstLineChars="200"/>
        <w:rPr>
          <w:rFonts w:ascii="Times New Roman" w:hAnsi="Times New Roman"/>
          <w:kern w:val="0"/>
          <w:szCs w:val="20"/>
        </w:rPr>
      </w:pPr>
      <w:r>
        <w:rPr>
          <w:rFonts w:hint="eastAsia" w:ascii="Times New Roman" w:hAnsi="Times New Roman"/>
          <w:kern w:val="0"/>
          <w:szCs w:val="20"/>
        </w:rPr>
        <w:t>c）连续9个点在0线的同一侧。</w:t>
      </w:r>
    </w:p>
    <w:p w14:paraId="2ABCF931">
      <w:pPr>
        <w:widowControl/>
        <w:autoSpaceDE w:val="0"/>
        <w:autoSpaceDN w:val="0"/>
        <w:adjustRightInd/>
        <w:spacing w:line="240" w:lineRule="auto"/>
        <w:ind w:firstLine="420" w:firstLineChars="200"/>
        <w:rPr>
          <w:rFonts w:ascii="Times New Roman" w:hAnsi="Times New Roman"/>
          <w:kern w:val="0"/>
          <w:szCs w:val="20"/>
        </w:rPr>
      </w:pPr>
      <w:r>
        <w:rPr>
          <w:rFonts w:hint="eastAsia" w:ascii="Times New Roman" w:hAnsi="Times New Roman"/>
          <w:kern w:val="0"/>
          <w:szCs w:val="20"/>
        </w:rPr>
        <w:t>展现其他特征（如参考值和近红外测定值间差值的平均值）的控制图和其他评判规则也可以使用，以强化对结果的评估。</w:t>
      </w:r>
    </w:p>
    <w:p w14:paraId="2EB08779">
      <w:pPr>
        <w:widowControl/>
        <w:autoSpaceDE w:val="0"/>
        <w:autoSpaceDN w:val="0"/>
        <w:adjustRightInd/>
        <w:spacing w:line="240" w:lineRule="auto"/>
        <w:ind w:firstLine="420" w:firstLineChars="200"/>
        <w:rPr>
          <w:rFonts w:ascii="Times New Roman" w:hAnsi="Times New Roman"/>
          <w:kern w:val="0"/>
          <w:szCs w:val="20"/>
        </w:rPr>
      </w:pPr>
      <w:r>
        <w:rPr>
          <w:rFonts w:hint="eastAsia" w:ascii="Times New Roman" w:hAnsi="Times New Roman"/>
          <w:kern w:val="0"/>
          <w:szCs w:val="20"/>
        </w:rPr>
        <w:t>对结果评估时，要注意</w:t>
      </w:r>
      <m:oMath>
        <m:sSub>
          <m:sSubPr>
            <m:ctrlPr>
              <w:rPr>
                <w:rFonts w:ascii="Cambria Math" w:hAnsi="Cambria Math"/>
                <w:kern w:val="0"/>
                <w:szCs w:val="20"/>
              </w:rPr>
            </m:ctrlPr>
          </m:sSubPr>
          <m:e>
            <m:r>
              <m:rPr/>
              <w:rPr>
                <w:rFonts w:ascii="Cambria Math" w:hAnsi="Cambria Math"/>
                <w:kern w:val="0"/>
                <w:szCs w:val="20"/>
              </w:rPr>
              <m:t>s</m:t>
            </m:r>
            <m:ctrlPr>
              <w:rPr>
                <w:rFonts w:ascii="Cambria Math" w:hAnsi="Cambria Math"/>
                <w:kern w:val="0"/>
                <w:szCs w:val="20"/>
              </w:rPr>
            </m:ctrlPr>
          </m:e>
          <m:sub>
            <m:r>
              <m:rPr/>
              <w:rPr>
                <w:rFonts w:ascii="Cambria Math" w:hAnsi="Cambria Math"/>
                <w:kern w:val="0"/>
                <w:szCs w:val="20"/>
              </w:rPr>
              <m:t>SEP</m:t>
            </m:r>
            <m:ctrlPr>
              <w:rPr>
                <w:rFonts w:ascii="Cambria Math" w:hAnsi="Cambria Math"/>
                <w:kern w:val="0"/>
                <w:szCs w:val="20"/>
              </w:rPr>
            </m:ctrlPr>
          </m:sub>
        </m:sSub>
      </m:oMath>
      <w:r>
        <w:rPr>
          <w:rFonts w:hint="eastAsia" w:ascii="Times New Roman" w:hAnsi="Times New Roman"/>
          <w:kern w:val="0"/>
          <w:szCs w:val="20"/>
        </w:rPr>
        <w:t>和所测得的近红外测定值与参考值的差异也包含参考值的不精密度。如果参考值的不精密度小于</w:t>
      </w:r>
      <m:oMath>
        <m:sSub>
          <m:sSubPr>
            <m:ctrlPr>
              <w:rPr>
                <w:rFonts w:ascii="Cambria Math" w:hAnsi="Cambria Math"/>
                <w:kern w:val="0"/>
                <w:szCs w:val="20"/>
              </w:rPr>
            </m:ctrlPr>
          </m:sSubPr>
          <m:e>
            <m:r>
              <m:rPr/>
              <w:rPr>
                <w:rFonts w:ascii="Cambria Math" w:hAnsi="Cambria Math"/>
                <w:kern w:val="0"/>
                <w:szCs w:val="20"/>
              </w:rPr>
              <m:t>s</m:t>
            </m:r>
            <m:ctrlPr>
              <w:rPr>
                <w:rFonts w:ascii="Cambria Math" w:hAnsi="Cambria Math"/>
                <w:kern w:val="0"/>
                <w:szCs w:val="20"/>
              </w:rPr>
            </m:ctrlPr>
          </m:e>
          <m:sub>
            <m:r>
              <m:rPr/>
              <w:rPr>
                <w:rFonts w:ascii="Cambria Math" w:hAnsi="Cambria Math"/>
                <w:kern w:val="0"/>
                <w:szCs w:val="20"/>
              </w:rPr>
              <m:t>SEP</m:t>
            </m:r>
            <m:ctrlPr>
              <w:rPr>
                <w:rFonts w:ascii="Cambria Math" w:hAnsi="Cambria Math"/>
                <w:kern w:val="0"/>
                <w:szCs w:val="20"/>
              </w:rPr>
            </m:ctrlPr>
          </m:sub>
        </m:sSub>
      </m:oMath>
      <w:r>
        <w:rPr>
          <w:rFonts w:hint="eastAsia" w:ascii="Times New Roman" w:hAnsi="Times New Roman"/>
          <w:kern w:val="0"/>
          <w:szCs w:val="20"/>
        </w:rPr>
        <w:t>的</w:t>
      </w:r>
      <w:r>
        <w:rPr>
          <w:rFonts w:ascii="Times New Roman" w:hAnsi="Times New Roman"/>
          <w:kern w:val="0"/>
          <w:szCs w:val="20"/>
        </w:rPr>
        <w:t>1/3</w:t>
      </w:r>
      <w:r>
        <w:rPr>
          <w:rFonts w:hint="eastAsia" w:ascii="Times New Roman" w:hAnsi="Times New Roman"/>
          <w:kern w:val="0"/>
          <w:szCs w:val="20"/>
        </w:rPr>
        <w:t>，则该影响可忽略不计。</w:t>
      </w:r>
    </w:p>
    <w:p w14:paraId="4549E90D">
      <w:pPr>
        <w:widowControl/>
        <w:autoSpaceDE w:val="0"/>
        <w:autoSpaceDN w:val="0"/>
        <w:adjustRightInd/>
        <w:spacing w:line="240" w:lineRule="auto"/>
        <w:ind w:firstLine="420" w:firstLineChars="200"/>
        <w:rPr>
          <w:rFonts w:ascii="Times New Roman" w:hAnsi="Times New Roman"/>
          <w:kern w:val="0"/>
          <w:szCs w:val="20"/>
        </w:rPr>
      </w:pPr>
      <w:r>
        <w:rPr>
          <w:rFonts w:hint="eastAsia" w:ascii="Times New Roman" w:hAnsi="Times New Roman"/>
          <w:kern w:val="0"/>
          <w:szCs w:val="20"/>
        </w:rPr>
        <w:t>为减少虚假报警的风险，宜以不同的顺序分别进行监控样品的近红外光谱分析和参考值分析，以避免日间系统偏差的影响。</w:t>
      </w:r>
    </w:p>
    <w:p w14:paraId="3F7E6520">
      <w:pPr>
        <w:widowControl/>
        <w:autoSpaceDE w:val="0"/>
        <w:autoSpaceDN w:val="0"/>
        <w:adjustRightInd/>
        <w:spacing w:line="240" w:lineRule="auto"/>
        <w:ind w:firstLine="420" w:firstLineChars="200"/>
        <w:rPr>
          <w:rFonts w:ascii="Times New Roman" w:hAnsi="Times New Roman"/>
          <w:kern w:val="0"/>
          <w:szCs w:val="20"/>
        </w:rPr>
      </w:pPr>
      <w:r>
        <w:rPr>
          <w:rFonts w:hint="eastAsia" w:ascii="Times New Roman" w:hAnsi="Times New Roman"/>
          <w:kern w:val="0"/>
          <w:szCs w:val="20"/>
        </w:rPr>
        <w:t>如果样品经常超出警戒限，并且控制图显示都是随机误差（无趋势性或系统偏差），可能是由于在确定行动限和警戒限时使用了太过理想的</w:t>
      </w:r>
      <m:oMath>
        <m:sSub>
          <m:sSubPr>
            <m:ctrlPr>
              <w:rPr>
                <w:rFonts w:ascii="Cambria Math" w:hAnsi="Cambria Math"/>
                <w:kern w:val="0"/>
                <w:szCs w:val="20"/>
              </w:rPr>
            </m:ctrlPr>
          </m:sSubPr>
          <m:e>
            <m:r>
              <m:rPr/>
              <w:rPr>
                <w:rFonts w:ascii="Cambria Math" w:hAnsi="Cambria Math"/>
                <w:kern w:val="0"/>
                <w:szCs w:val="20"/>
              </w:rPr>
              <m:t>s</m:t>
            </m:r>
            <m:ctrlPr>
              <w:rPr>
                <w:rFonts w:ascii="Cambria Math" w:hAnsi="Cambria Math"/>
                <w:kern w:val="0"/>
                <w:szCs w:val="20"/>
              </w:rPr>
            </m:ctrlPr>
          </m:e>
          <m:sub>
            <m:r>
              <m:rPr/>
              <w:rPr>
                <w:rFonts w:ascii="Cambria Math" w:hAnsi="Cambria Math"/>
                <w:kern w:val="0"/>
                <w:szCs w:val="20"/>
              </w:rPr>
              <m:t>SEP</m:t>
            </m:r>
            <m:ctrlPr>
              <w:rPr>
                <w:rFonts w:ascii="Cambria Math" w:hAnsi="Cambria Math"/>
                <w:kern w:val="0"/>
                <w:szCs w:val="20"/>
              </w:rPr>
            </m:ctrlPr>
          </m:sub>
        </m:sSub>
      </m:oMath>
      <w:r>
        <w:rPr>
          <w:rFonts w:hint="eastAsia" w:ascii="Times New Roman" w:hAnsi="Times New Roman"/>
          <w:kern w:val="0"/>
          <w:szCs w:val="20"/>
        </w:rPr>
        <w:t>。此时，通过频繁调整校正以勉强将结果限制于控制限范围内的做法不可取，需对</w:t>
      </w:r>
      <m:oMath>
        <m:sSub>
          <m:sSubPr>
            <m:ctrlPr>
              <w:rPr>
                <w:rFonts w:ascii="Cambria Math" w:hAnsi="Cambria Math"/>
                <w:kern w:val="0"/>
                <w:szCs w:val="20"/>
              </w:rPr>
            </m:ctrlPr>
          </m:sSubPr>
          <m:e>
            <m:r>
              <m:rPr/>
              <w:rPr>
                <w:rFonts w:ascii="Cambria Math" w:hAnsi="Cambria Math"/>
                <w:kern w:val="0"/>
                <w:szCs w:val="20"/>
              </w:rPr>
              <m:t>s</m:t>
            </m:r>
            <m:ctrlPr>
              <w:rPr>
                <w:rFonts w:ascii="Cambria Math" w:hAnsi="Cambria Math"/>
                <w:kern w:val="0"/>
                <w:szCs w:val="20"/>
              </w:rPr>
            </m:ctrlPr>
          </m:e>
          <m:sub>
            <m:r>
              <m:rPr/>
              <w:rPr>
                <w:rFonts w:ascii="Cambria Math" w:hAnsi="Cambria Math"/>
                <w:kern w:val="0"/>
                <w:szCs w:val="20"/>
              </w:rPr>
              <m:t>SEP</m:t>
            </m:r>
            <m:ctrlPr>
              <w:rPr>
                <w:rFonts w:ascii="Cambria Math" w:hAnsi="Cambria Math"/>
                <w:kern w:val="0"/>
                <w:szCs w:val="20"/>
              </w:rPr>
            </m:ctrlPr>
          </m:sub>
        </m:sSub>
      </m:oMath>
      <w:r>
        <w:rPr>
          <w:rFonts w:hint="eastAsia" w:ascii="Times New Roman" w:hAnsi="Times New Roman"/>
          <w:kern w:val="0"/>
          <w:szCs w:val="20"/>
        </w:rPr>
        <w:t>进行重新评估。</w:t>
      </w:r>
    </w:p>
    <w:p w14:paraId="6EFA4873">
      <w:pPr>
        <w:widowControl/>
        <w:autoSpaceDE w:val="0"/>
        <w:autoSpaceDN w:val="0"/>
        <w:adjustRightInd/>
        <w:spacing w:line="240" w:lineRule="auto"/>
        <w:ind w:firstLine="420" w:firstLineChars="200"/>
        <w:rPr>
          <w:rFonts w:ascii="Times New Roman" w:hAnsi="Times New Roman"/>
          <w:kern w:val="0"/>
          <w:szCs w:val="20"/>
        </w:rPr>
      </w:pPr>
      <w:r>
        <w:rPr>
          <w:rFonts w:hint="eastAsia" w:ascii="Times New Roman" w:hAnsi="Times New Roman"/>
          <w:kern w:val="0"/>
          <w:szCs w:val="20"/>
        </w:rPr>
        <w:t>稳定运行一段时间后的校正模型可能会出现失控的情况，此时需对校正模型进行升级。升级之前，首先要评估该失控发生的原因是否是参考值含量范围的变化、测定条件的变化（如更换新的操作者）、仪器出现漂移或发生故障等。有些情况下，只通过调整校正模型的常数项就能满足分析要求。其他情况下，可能需要重新运行校正程序。重新校正时，校正样品要包含对校正模型性能进行监控的监控样品，也可专门选择样品来进行重新校正。</w:t>
      </w:r>
    </w:p>
    <w:p w14:paraId="12BA5D17">
      <w:pPr>
        <w:widowControl/>
        <w:autoSpaceDE w:val="0"/>
        <w:autoSpaceDN w:val="0"/>
        <w:adjustRightInd/>
        <w:spacing w:line="240" w:lineRule="auto"/>
        <w:ind w:firstLine="420" w:firstLineChars="200"/>
        <w:rPr>
          <w:rFonts w:ascii="Times New Roman" w:hAnsi="Times New Roman"/>
          <w:kern w:val="0"/>
          <w:szCs w:val="20"/>
        </w:rPr>
      </w:pPr>
      <w:r>
        <w:rPr>
          <w:rFonts w:hint="eastAsia" w:ascii="Times New Roman" w:hAnsi="Times New Roman"/>
          <w:kern w:val="0"/>
          <w:szCs w:val="20"/>
        </w:rPr>
        <w:t>在参考值的分析方法满足精密度要求，且近红外的检测条件与仪器性能保持稳定的条件下，偏差出现了显著性差异或</w:t>
      </w:r>
      <m:oMath>
        <m:sSub>
          <m:sSubPr>
            <m:ctrlPr>
              <w:rPr>
                <w:rFonts w:ascii="Cambria Math" w:hAnsi="Cambria Math"/>
                <w:kern w:val="0"/>
                <w:szCs w:val="20"/>
              </w:rPr>
            </m:ctrlPr>
          </m:sSubPr>
          <m:e>
            <m:r>
              <m:rPr/>
              <w:rPr>
                <w:rFonts w:ascii="Cambria Math" w:hAnsi="Cambria Math"/>
                <w:kern w:val="0"/>
                <w:szCs w:val="20"/>
              </w:rPr>
              <m:t>s</m:t>
            </m:r>
            <m:ctrlPr>
              <w:rPr>
                <w:rFonts w:ascii="Cambria Math" w:hAnsi="Cambria Math"/>
                <w:kern w:val="0"/>
                <w:szCs w:val="20"/>
              </w:rPr>
            </m:ctrlPr>
          </m:e>
          <m:sub>
            <m:r>
              <m:rPr/>
              <w:rPr>
                <w:rFonts w:ascii="Cambria Math" w:hAnsi="Cambria Math"/>
                <w:kern w:val="0"/>
                <w:szCs w:val="20"/>
              </w:rPr>
              <m:t>SEP</m:t>
            </m:r>
            <m:ctrlPr>
              <w:rPr>
                <w:rFonts w:ascii="Cambria Math" w:hAnsi="Cambria Math"/>
                <w:kern w:val="0"/>
                <w:szCs w:val="20"/>
              </w:rPr>
            </m:ctrlPr>
          </m:sub>
        </m:sSub>
      </m:oMath>
      <w:r>
        <w:rPr>
          <w:rFonts w:hint="eastAsia" w:ascii="Times New Roman" w:hAnsi="Times New Roman"/>
          <w:kern w:val="0"/>
          <w:szCs w:val="20"/>
        </w:rPr>
        <w:t>值升高的情况，则可能是由于样品的化学、生物学或物理性质与校正样品相比发生了变化。</w:t>
      </w:r>
    </w:p>
    <w:p w14:paraId="1291F1D5">
      <w:pPr>
        <w:widowControl/>
        <w:autoSpaceDE w:val="0"/>
        <w:autoSpaceDN w:val="0"/>
        <w:adjustRightInd/>
        <w:spacing w:line="240" w:lineRule="auto"/>
        <w:ind w:firstLine="420" w:firstLineChars="200"/>
        <w:rPr>
          <w:rFonts w:ascii="Times New Roman" w:hAnsi="Times New Roman"/>
          <w:kern w:val="0"/>
          <w:szCs w:val="20"/>
        </w:rPr>
      </w:pPr>
      <w:r>
        <w:rPr>
          <w:rFonts w:hint="eastAsia" w:ascii="Times New Roman" w:hAnsi="Times New Roman"/>
          <w:kern w:val="0"/>
          <w:szCs w:val="20"/>
        </w:rPr>
        <w:t>其他控制图（如z比分数）也可使用。</w:t>
      </w:r>
    </w:p>
    <w:p w14:paraId="03F72DE2">
      <w:pPr>
        <w:widowControl/>
        <w:numPr>
          <w:ilvl w:val="1"/>
          <w:numId w:val="2"/>
        </w:numPr>
        <w:adjustRightInd/>
        <w:spacing w:before="240" w:beforeLines="100" w:after="240" w:afterLines="100" w:line="240" w:lineRule="auto"/>
        <w:outlineLvl w:val="0"/>
        <w:rPr>
          <w:rFonts w:ascii="黑体" w:hAnsi="Times New Roman" w:eastAsia="黑体"/>
          <w:kern w:val="0"/>
          <w:szCs w:val="20"/>
        </w:rPr>
      </w:pPr>
      <w:r>
        <w:rPr>
          <w:rFonts w:hint="eastAsia" w:ascii="黑体" w:hAnsi="Times New Roman" w:eastAsia="黑体"/>
          <w:kern w:val="0"/>
          <w:szCs w:val="20"/>
        </w:rPr>
        <w:t>精密度</w:t>
      </w:r>
    </w:p>
    <w:p w14:paraId="3CA7DEBD">
      <w:pPr>
        <w:pStyle w:val="108"/>
        <w:spacing w:before="120" w:after="120"/>
      </w:pPr>
      <w:r>
        <w:rPr>
          <w:rFonts w:hint="eastAsia"/>
        </w:rPr>
        <w:t>重复性限</w:t>
      </w:r>
    </w:p>
    <w:p w14:paraId="0F18D5E0">
      <w:pPr>
        <w:pStyle w:val="246"/>
      </w:pPr>
      <w:bookmarkStart w:id="77" w:name="OLE_LINK50"/>
      <w:bookmarkStart w:id="78" w:name="OLE_LINK6"/>
      <w:r>
        <w:rPr>
          <w:rFonts w:hint="eastAsia"/>
        </w:rPr>
        <w:t>本文件规定的近红外光谱所测指标的重复性限大小与参考方法一致。</w:t>
      </w:r>
    </w:p>
    <w:bookmarkEnd w:id="77"/>
    <w:bookmarkEnd w:id="78"/>
    <w:p w14:paraId="46D1A45A">
      <w:pPr>
        <w:pStyle w:val="108"/>
        <w:spacing w:before="120" w:after="120"/>
      </w:pPr>
      <w:bookmarkStart w:id="79" w:name="OLE_LINK5"/>
      <w:r>
        <w:rPr>
          <w:rFonts w:hint="eastAsia"/>
        </w:rPr>
        <w:t>再现性</w:t>
      </w:r>
      <w:bookmarkEnd w:id="79"/>
      <w:r>
        <w:rPr>
          <w:rFonts w:hint="eastAsia"/>
        </w:rPr>
        <w:t>临界差</w:t>
      </w:r>
    </w:p>
    <w:p w14:paraId="739AF073">
      <w:pPr>
        <w:pStyle w:val="246"/>
      </w:pPr>
      <w:r>
        <w:rPr>
          <w:rFonts w:hint="eastAsia"/>
        </w:rPr>
        <w:t>本文件规定的近红外光谱法所测指标的再现性临界差的大小与参考方法一致。</w:t>
      </w:r>
    </w:p>
    <w:p w14:paraId="1A07713A">
      <w:pPr>
        <w:widowControl/>
        <w:numPr>
          <w:ilvl w:val="1"/>
          <w:numId w:val="2"/>
        </w:numPr>
        <w:adjustRightInd/>
        <w:spacing w:before="240" w:beforeLines="100" w:after="240" w:afterLines="100" w:line="240" w:lineRule="auto"/>
        <w:outlineLvl w:val="0"/>
        <w:rPr>
          <w:rFonts w:ascii="Times New Roman" w:hAnsi="Times New Roman" w:eastAsia="黑体"/>
          <w:kern w:val="0"/>
          <w:szCs w:val="20"/>
        </w:rPr>
      </w:pPr>
      <w:r>
        <w:rPr>
          <w:rFonts w:hint="eastAsia" w:ascii="Times New Roman" w:hAnsi="Times New Roman" w:eastAsia="黑体"/>
          <w:kern w:val="0"/>
          <w:szCs w:val="20"/>
        </w:rPr>
        <w:t>试验报告</w:t>
      </w:r>
    </w:p>
    <w:p w14:paraId="2A8F84E1">
      <w:pPr>
        <w:pStyle w:val="59"/>
        <w:ind w:firstLine="420"/>
        <w:rPr>
          <w:rFonts w:ascii="Times New Roman"/>
        </w:rPr>
      </w:pPr>
      <w:r>
        <w:rPr>
          <w:rFonts w:hint="eastAsia" w:ascii="Times New Roman"/>
        </w:rPr>
        <w:t>试验报告应包括下列信息：</w:t>
      </w:r>
    </w:p>
    <w:p w14:paraId="5EE9782A">
      <w:pPr>
        <w:pStyle w:val="59"/>
        <w:ind w:firstLine="420"/>
        <w:rPr>
          <w:rFonts w:ascii="Times New Roman"/>
        </w:rPr>
      </w:pPr>
      <w:r>
        <w:rPr>
          <w:rFonts w:hint="eastAsia" w:ascii="Times New Roman"/>
        </w:rPr>
        <w:t>a)</w:t>
      </w:r>
      <w:r>
        <w:rPr>
          <w:rFonts w:hint="eastAsia" w:ascii="Times New Roman"/>
        </w:rPr>
        <w:tab/>
      </w:r>
      <w:r>
        <w:rPr>
          <w:rFonts w:hint="eastAsia" w:ascii="Times New Roman"/>
        </w:rPr>
        <w:t>实验室名称和地址；</w:t>
      </w:r>
    </w:p>
    <w:p w14:paraId="3DB3C796">
      <w:pPr>
        <w:pStyle w:val="59"/>
        <w:ind w:firstLine="420"/>
        <w:rPr>
          <w:rFonts w:ascii="Times New Roman"/>
        </w:rPr>
      </w:pPr>
      <w:r>
        <w:rPr>
          <w:rFonts w:hint="eastAsia" w:ascii="Times New Roman"/>
        </w:rPr>
        <w:t>b)</w:t>
      </w:r>
      <w:r>
        <w:rPr>
          <w:rFonts w:hint="eastAsia" w:ascii="Times New Roman"/>
        </w:rPr>
        <w:tab/>
      </w:r>
      <w:r>
        <w:rPr>
          <w:rFonts w:hint="eastAsia" w:ascii="Times New Roman"/>
        </w:rPr>
        <w:t>试验报告发布日期；</w:t>
      </w:r>
    </w:p>
    <w:p w14:paraId="34FCA7A6">
      <w:pPr>
        <w:pStyle w:val="59"/>
        <w:ind w:firstLine="420"/>
        <w:rPr>
          <w:rFonts w:ascii="Times New Roman"/>
        </w:rPr>
      </w:pPr>
      <w:r>
        <w:rPr>
          <w:rFonts w:hint="eastAsia" w:ascii="Times New Roman"/>
        </w:rPr>
        <w:t>c)</w:t>
      </w:r>
      <w:r>
        <w:rPr>
          <w:rFonts w:hint="eastAsia" w:ascii="Times New Roman"/>
        </w:rPr>
        <w:tab/>
      </w:r>
      <w:r>
        <w:rPr>
          <w:rFonts w:hint="eastAsia" w:ascii="Times New Roman"/>
        </w:rPr>
        <w:t>本文件的编号；</w:t>
      </w:r>
    </w:p>
    <w:p w14:paraId="5BB86332">
      <w:pPr>
        <w:pStyle w:val="59"/>
        <w:ind w:firstLine="420"/>
        <w:rPr>
          <w:rFonts w:ascii="Times New Roman"/>
        </w:rPr>
      </w:pPr>
      <w:r>
        <w:rPr>
          <w:rFonts w:hint="eastAsia" w:ascii="Times New Roman"/>
        </w:rPr>
        <w:t>d)</w:t>
      </w:r>
      <w:r>
        <w:rPr>
          <w:rFonts w:hint="eastAsia" w:ascii="Times New Roman"/>
        </w:rPr>
        <w:tab/>
      </w:r>
      <w:r>
        <w:rPr>
          <w:rFonts w:hint="eastAsia" w:ascii="Times New Roman"/>
        </w:rPr>
        <w:t>试样本身必要的详细说明；</w:t>
      </w:r>
    </w:p>
    <w:p w14:paraId="4BC2517A">
      <w:pPr>
        <w:pStyle w:val="59"/>
        <w:ind w:firstLine="420"/>
        <w:rPr>
          <w:rFonts w:ascii="Times New Roman"/>
        </w:rPr>
      </w:pPr>
      <w:r>
        <w:rPr>
          <w:rFonts w:hint="eastAsia" w:ascii="Times New Roman"/>
        </w:rPr>
        <w:t>e)</w:t>
      </w:r>
      <w:r>
        <w:rPr>
          <w:rFonts w:hint="eastAsia" w:ascii="Times New Roman"/>
        </w:rPr>
        <w:tab/>
      </w:r>
      <w:r>
        <w:rPr>
          <w:rFonts w:hint="eastAsia" w:ascii="Times New Roman"/>
        </w:rPr>
        <w:t>分析结果；</w:t>
      </w:r>
    </w:p>
    <w:p w14:paraId="78BC86C4">
      <w:pPr>
        <w:pStyle w:val="59"/>
        <w:ind w:left="735" w:leftChars="200" w:hanging="315" w:hangingChars="150"/>
      </w:pPr>
      <w:r>
        <w:rPr>
          <w:rFonts w:hint="eastAsia" w:ascii="Times New Roman"/>
        </w:rPr>
        <w:t>f)</w:t>
      </w:r>
      <w:r>
        <w:rPr>
          <w:rFonts w:hint="eastAsia" w:ascii="Times New Roman"/>
        </w:rPr>
        <w:tab/>
      </w:r>
      <w:r>
        <w:rPr>
          <w:rFonts w:hint="eastAsia" w:ascii="Times New Roman"/>
        </w:rPr>
        <w:t>测定过程中存在的任何异常特性和在本文件中没有规定的可能对试样或标准样品的分析结果产生影响的任何操作。</w:t>
      </w:r>
    </w:p>
    <w:p w14:paraId="738AF80C">
      <w:pPr>
        <w:pStyle w:val="59"/>
        <w:ind w:firstLine="0" w:firstLineChars="0"/>
      </w:pPr>
    </w:p>
    <w:p w14:paraId="355AE576">
      <w:pPr>
        <w:pStyle w:val="59"/>
        <w:ind w:firstLine="0" w:firstLineChars="0"/>
      </w:pPr>
    </w:p>
    <w:p w14:paraId="7B21B881">
      <w:pPr>
        <w:widowControl/>
        <w:adjustRightInd/>
        <w:spacing w:line="240" w:lineRule="auto"/>
        <w:jc w:val="left"/>
      </w:pPr>
      <w:r>
        <w:br w:type="page"/>
      </w:r>
    </w:p>
    <w:p w14:paraId="57B0287E">
      <w:pPr>
        <w:pStyle w:val="182"/>
        <w:numPr>
          <w:ilvl w:val="0"/>
          <w:numId w:val="0"/>
        </w:numPr>
        <w:ind w:left="737"/>
        <w:rPr>
          <w:highlight w:val="yellow"/>
        </w:rPr>
        <w:sectPr>
          <w:headerReference r:id="rId11" w:type="default"/>
          <w:footerReference r:id="rId12" w:type="default"/>
          <w:pgSz w:w="11906" w:h="16838"/>
          <w:pgMar w:top="1928" w:right="1134" w:bottom="1134" w:left="1134" w:header="1418" w:footer="1134" w:gutter="284"/>
          <w:pgNumType w:start="1"/>
          <w:cols w:space="425" w:num="1"/>
          <w:formProt w:val="0"/>
          <w:docGrid w:linePitch="312" w:charSpace="0"/>
        </w:sectPr>
      </w:pPr>
    </w:p>
    <w:bookmarkEnd w:id="19"/>
    <w:p w14:paraId="1C0E5EE4">
      <w:pPr>
        <w:pStyle w:val="238"/>
        <w:keepNext w:val="0"/>
        <w:keepLines w:val="0"/>
        <w:widowControl/>
        <w:spacing w:before="0" w:after="120" w:afterLines="50"/>
        <w:ind w:left="210" w:leftChars="0" w:right="210"/>
        <w:rPr>
          <w:rFonts w:hint="eastAsia" w:ascii="黑体" w:hAnsi="黑体"/>
          <w:color w:val="auto"/>
        </w:rPr>
      </w:pPr>
      <w:bookmarkStart w:id="80" w:name="OLE_LINK87"/>
      <w:bookmarkStart w:id="81" w:name="BookMark5"/>
      <w:r>
        <w:rPr>
          <w:rFonts w:hint="eastAsia" w:ascii="黑体" w:hAnsi="黑体"/>
          <w:color w:val="auto"/>
        </w:rPr>
        <w:t>附</w:t>
      </w:r>
      <w:r>
        <w:rPr>
          <w:rFonts w:ascii="黑体" w:hAnsi="黑体"/>
          <w:color w:val="auto"/>
        </w:rPr>
        <w:t xml:space="preserve"> 录 A</w:t>
      </w:r>
    </w:p>
    <w:p w14:paraId="6E5B00A1">
      <w:pPr>
        <w:pStyle w:val="238"/>
        <w:ind w:left="210" w:right="210"/>
        <w:outlineLvl w:val="9"/>
        <w:rPr>
          <w:color w:val="auto"/>
        </w:rPr>
      </w:pPr>
      <w:r>
        <w:rPr>
          <w:rFonts w:hint="eastAsia"/>
          <w:color w:val="auto"/>
        </w:rPr>
        <w:t>（资料性附录）</w:t>
      </w:r>
    </w:p>
    <w:p w14:paraId="34341C59">
      <w:pPr>
        <w:pStyle w:val="238"/>
        <w:ind w:left="0" w:leftChars="0" w:right="210"/>
        <w:rPr>
          <w:color w:val="auto"/>
        </w:rPr>
      </w:pPr>
      <w:r>
        <w:rPr>
          <w:rFonts w:hint="eastAsia"/>
          <w:color w:val="auto"/>
        </w:rPr>
        <w:t>异常值处理方法示例</w:t>
      </w:r>
    </w:p>
    <w:bookmarkEnd w:id="80"/>
    <w:p w14:paraId="4E303F8C">
      <w:pPr>
        <w:pStyle w:val="81"/>
        <w:spacing w:before="120" w:after="120"/>
        <w:ind w:left="-142"/>
        <w:outlineLvl w:val="9"/>
      </w:pPr>
      <w:bookmarkStart w:id="82" w:name="OLE_LINK53"/>
      <w:r>
        <w:rPr>
          <w:rFonts w:hint="eastAsia"/>
        </w:rPr>
        <w:t>A.1 样品集数据异常</w:t>
      </w:r>
    </w:p>
    <w:bookmarkEnd w:id="82"/>
    <w:p w14:paraId="2C02C70F">
      <w:pPr>
        <w:pStyle w:val="246"/>
      </w:pPr>
      <w:r>
        <w:rPr>
          <w:rFonts w:hint="eastAsia"/>
        </w:rPr>
        <w:t>对采集到的</w:t>
      </w:r>
      <w:r>
        <w:rPr>
          <w:rFonts w:ascii="Times New Roman"/>
        </w:rPr>
        <w:t>NIRS</w:t>
      </w:r>
      <w:r>
        <w:rPr>
          <w:rFonts w:hint="eastAsia"/>
        </w:rPr>
        <w:t>样品数据，若某条光谱数据与待测成分性质之间的关系和其他光谱数据的对应关系差异较大，会对建立的校正模型的性能产生干扰。这类异常数据可通过马氏距离与光谱残差关系图进行筛选。</w:t>
      </w:r>
    </w:p>
    <w:p w14:paraId="019B6531">
      <w:pPr>
        <w:pStyle w:val="81"/>
        <w:spacing w:before="120" w:after="120"/>
        <w:ind w:left="-141"/>
        <w:outlineLvl w:val="9"/>
        <w:rPr>
          <w:b/>
          <w:bCs/>
        </w:rPr>
      </w:pPr>
      <w:r>
        <w:rPr>
          <w:rFonts w:ascii="Times New Roman"/>
        </w:rPr>
        <w:t>A.1.1</w:t>
      </w:r>
      <w:r>
        <w:rPr>
          <w:rFonts w:hint="eastAsia"/>
        </w:rPr>
        <w:t>马氏距离</w:t>
      </w:r>
      <w:r>
        <w:rPr>
          <w:rFonts w:ascii="Times New Roman"/>
        </w:rPr>
        <w:t>Mahalanobis Distance</w:t>
      </w:r>
      <w:r>
        <w:rPr>
          <w:rFonts w:hint="eastAsia" w:ascii="Times New Roman"/>
        </w:rPr>
        <w:t>（MD）</w:t>
      </w:r>
    </w:p>
    <w:p w14:paraId="4185BB01">
      <w:pPr>
        <w:pStyle w:val="246"/>
      </w:pPr>
      <w:r>
        <w:rPr>
          <w:rFonts w:hint="eastAsia"/>
        </w:rPr>
        <w:t>马氏距离反应样品的离群性。某一样品距离样品群越远，该样品是异常点的可能性越大，按式（4）</w:t>
      </w:r>
      <w:r>
        <w:rPr>
          <w:rFonts w:hint="eastAsia" w:hAnsi="宋体"/>
        </w:rPr>
        <w:t>～</w:t>
      </w:r>
      <w:r>
        <w:rPr>
          <w:rFonts w:hint="eastAsia"/>
        </w:rPr>
        <w:t>（7）进行计算。</w:t>
      </w:r>
    </w:p>
    <w:p w14:paraId="4263E3AA">
      <w:pPr>
        <w:pStyle w:val="246"/>
      </w:pPr>
      <w:r>
        <w:rPr>
          <w:rFonts w:hint="eastAsia"/>
        </w:rPr>
        <w:t>假设</w:t>
      </w:r>
      <m:oMath>
        <m:sSub>
          <m:sSubPr>
            <m:ctrlPr>
              <w:rPr>
                <w:rFonts w:ascii="Cambria Math" w:hAnsi="Cambria Math"/>
              </w:rPr>
            </m:ctrlPr>
          </m:sSubPr>
          <m:e>
            <m:r>
              <m:rPr/>
              <w:rPr>
                <w:rFonts w:ascii="Cambria Math" w:hAnsi="Cambria Math"/>
              </w:rPr>
              <m:t>X</m:t>
            </m:r>
            <m:ctrlPr>
              <w:rPr>
                <w:rFonts w:ascii="Cambria Math" w:hAnsi="Cambria Math"/>
              </w:rPr>
            </m:ctrlPr>
          </m:e>
          <m:sub>
            <m:r>
              <m:rPr/>
              <w:rPr>
                <w:rFonts w:hint="eastAsia" w:ascii="Cambria Math" w:hAnsi="Cambria Math"/>
              </w:rPr>
              <m:t>n</m:t>
            </m:r>
            <m:r>
              <m:rPr>
                <m:sty m:val="p"/>
              </m:rPr>
              <w:rPr>
                <w:rFonts w:ascii="Cambria Math" w:hAnsi="Cambria Math"/>
              </w:rPr>
              <m:t>×</m:t>
            </m:r>
            <m:r>
              <m:rPr/>
              <w:rPr>
                <w:rFonts w:ascii="Cambria Math" w:hAnsi="Cambria Math"/>
              </w:rPr>
              <m:t>p</m:t>
            </m:r>
            <m:ctrlPr>
              <w:rPr>
                <w:rFonts w:ascii="Cambria Math" w:hAnsi="Cambria Math"/>
              </w:rPr>
            </m:ctrlPr>
          </m:sub>
        </m:sSub>
      </m:oMath>
      <w:r>
        <w:rPr>
          <w:rFonts w:hint="eastAsia"/>
        </w:rPr>
        <w:t>为光谱矩阵，</w:t>
      </w:r>
      <m:oMath>
        <m:sSub>
          <m:sSubPr>
            <m:ctrlPr>
              <w:rPr>
                <w:rFonts w:ascii="Cambria Math" w:hAnsi="Cambria Math"/>
              </w:rPr>
            </m:ctrlPr>
          </m:sSubPr>
          <m:e>
            <m:acc>
              <w:bookmarkStart w:id="83" w:name="OLE_LINK4"/>
              <m:accPr>
                <m:chr m:val="̅"/>
                <m:ctrlPr>
                  <w:rPr>
                    <w:rFonts w:ascii="Cambria Math" w:hAnsi="Cambria Math"/>
                  </w:rPr>
                </m:ctrlPr>
              </m:accPr>
              <m:e>
                <m:r>
                  <m:rPr/>
                  <w:rPr>
                    <w:rFonts w:ascii="Cambria Math" w:hAnsi="Cambria Math"/>
                  </w:rPr>
                  <m:t>X</m:t>
                </m:r>
                <m:ctrlPr>
                  <w:rPr>
                    <w:rFonts w:ascii="Cambria Math" w:hAnsi="Cambria Math"/>
                  </w:rPr>
                </m:ctrlPr>
              </m:e>
            </m:acc>
            <m:ctrlPr>
              <w:rPr>
                <w:rFonts w:ascii="Cambria Math" w:hAnsi="Cambria Math"/>
              </w:rPr>
            </m:ctrlPr>
          </m:e>
          <m:sub>
            <m:r>
              <m:rPr/>
              <w:rPr>
                <w:rFonts w:hint="eastAsia" w:ascii="Cambria Math" w:hAnsi="Cambria Math"/>
              </w:rPr>
              <m:t>n</m:t>
            </m:r>
            <m:r>
              <m:rPr>
                <m:sty m:val="p"/>
              </m:rPr>
              <w:rPr>
                <w:rFonts w:ascii="Cambria Math" w:hAnsi="Cambria Math"/>
              </w:rPr>
              <m:t>×</m:t>
            </m:r>
            <m:r>
              <m:rPr/>
              <w:rPr>
                <w:rFonts w:ascii="Cambria Math" w:hAnsi="Cambria Math"/>
              </w:rPr>
              <m:t>p</m:t>
            </m:r>
            <w:bookmarkEnd w:id="83"/>
            <m:ctrlPr>
              <w:rPr>
                <w:rFonts w:ascii="Cambria Math" w:hAnsi="Cambria Math"/>
              </w:rPr>
            </m:ctrlPr>
          </m:sub>
        </m:sSub>
      </m:oMath>
      <w:r>
        <w:rPr>
          <w:rFonts w:hint="eastAsia"/>
        </w:rPr>
        <w:t>为平均光谱，则第</w:t>
      </w:r>
      <w:r>
        <w:rPr>
          <w:rFonts w:ascii="Times New Roman"/>
        </w:rPr>
        <w:t>j</w:t>
      </w:r>
      <w:r>
        <w:rPr>
          <w:rFonts w:hint="eastAsia"/>
        </w:rPr>
        <w:t>个元素表示为：</w:t>
      </w:r>
    </w:p>
    <w:p w14:paraId="0D21CEF2">
      <w:pPr>
        <w:pStyle w:val="59"/>
        <w:ind w:firstLine="3150" w:firstLineChars="1500"/>
        <w:jc w:val="center"/>
      </w:pPr>
      <m:oMath>
        <m:sSub>
          <m:sSubPr>
            <m:ctrlPr>
              <w:rPr>
                <w:rFonts w:ascii="Cambria Math" w:hAnsi="Cambria Math"/>
                <w:i/>
              </w:rPr>
            </m:ctrlPr>
          </m:sSubPr>
          <m:e>
            <m:acc>
              <m:accPr>
                <m:chr m:val="̅"/>
                <m:ctrlPr>
                  <w:rPr>
                    <w:rFonts w:ascii="Cambria Math" w:hAnsi="Cambria Math"/>
                    <w:i/>
                  </w:rPr>
                </m:ctrlPr>
              </m:accPr>
              <m:e>
                <m:r>
                  <m:rPr/>
                  <w:rPr>
                    <w:rFonts w:ascii="Cambria Math" w:hAnsi="Cambria Math"/>
                  </w:rPr>
                  <m:t>X</m:t>
                </m:r>
                <m:ctrlPr>
                  <w:rPr>
                    <w:rFonts w:ascii="Cambria Math" w:hAnsi="Cambria Math"/>
                    <w:i/>
                  </w:rPr>
                </m:ctrlPr>
              </m:e>
            </m:acc>
            <m:ctrlPr>
              <w:rPr>
                <w:rFonts w:ascii="Cambria Math" w:hAnsi="Cambria Math"/>
                <w:i/>
              </w:rPr>
            </m:ctrlPr>
          </m:e>
          <m:sub>
            <m:r>
              <m:rPr/>
              <w:rPr>
                <w:rFonts w:hint="eastAsia" w:ascii="Cambria Math" w:hAnsi="Cambria Math"/>
              </w:rPr>
              <m:t>j</m:t>
            </m:r>
            <m:r>
              <m:rPr/>
              <w:rPr>
                <w:rFonts w:ascii="Cambria Math" w:hAnsi="Cambria Math"/>
              </w:rPr>
              <m:t>=</m:t>
            </m:r>
            <m:ctrlPr>
              <w:rPr>
                <w:rFonts w:ascii="Cambria Math" w:hAnsi="Cambria Math"/>
                <w:i/>
              </w:rPr>
            </m:ctrlPr>
          </m:sub>
        </m:sSub>
        <m:f>
          <m:fPr>
            <m:ctrlPr>
              <w:rPr>
                <w:rFonts w:ascii="Cambria Math" w:hAnsi="Cambria Math"/>
                <w:i/>
              </w:rPr>
            </m:ctrlPr>
          </m:fPr>
          <m:num>
            <m:r>
              <m:rPr/>
              <w:rPr>
                <w:rFonts w:ascii="Cambria Math" w:hAnsi="Cambria Math"/>
              </w:rPr>
              <m:t>1</m:t>
            </m:r>
            <m:ctrlPr>
              <w:rPr>
                <w:rFonts w:ascii="Cambria Math" w:hAnsi="Cambria Math"/>
                <w:i/>
              </w:rPr>
            </m:ctrlPr>
          </m:num>
          <m:den>
            <m:r>
              <m:rPr/>
              <w:rPr>
                <w:rFonts w:ascii="Cambria Math" w:hAnsi="Cambria Math"/>
              </w:rPr>
              <m:t>n</m:t>
            </m:r>
            <m:ctrlPr>
              <w:rPr>
                <w:rFonts w:ascii="Cambria Math" w:hAnsi="Cambria Math"/>
                <w:i/>
              </w:rPr>
            </m:ctrlPr>
          </m:den>
        </m:f>
        <m:nary>
          <m:naryPr>
            <m:chr m:val="∑"/>
            <m:limLoc m:val="subSup"/>
            <m:ctrlPr>
              <w:rPr>
                <w:rFonts w:ascii="Cambria Math" w:hAnsi="Cambria Math"/>
                <w:i/>
              </w:rPr>
            </m:ctrlPr>
          </m:naryPr>
          <m:sub>
            <m:r>
              <m:rPr/>
              <w:rPr>
                <w:rFonts w:ascii="Cambria Math" w:hAnsi="Cambria Math"/>
              </w:rPr>
              <m:t>i=1</m:t>
            </m:r>
            <m:ctrlPr>
              <w:rPr>
                <w:rFonts w:ascii="Cambria Math" w:hAnsi="Cambria Math"/>
                <w:i/>
              </w:rPr>
            </m:ctrlPr>
          </m:sub>
          <m:sup>
            <m:r>
              <m:rPr/>
              <w:rPr>
                <w:rFonts w:ascii="Cambria Math" w:hAnsi="Cambria Math"/>
              </w:rPr>
              <m:t>n</m:t>
            </m:r>
            <m:ctrlPr>
              <w:rPr>
                <w:rFonts w:ascii="Cambria Math" w:hAnsi="Cambria Math"/>
                <w:i/>
              </w:rPr>
            </m:ctrlPr>
          </m:sup>
          <m:e>
            <m:sSub>
              <m:sSubPr>
                <m:ctrlPr>
                  <w:rPr>
                    <w:rFonts w:ascii="Cambria Math" w:hAnsi="Cambria Math"/>
                    <w:i/>
                  </w:rPr>
                </m:ctrlPr>
              </m:sSubPr>
              <m:e>
                <m:r>
                  <m:rPr/>
                  <w:rPr>
                    <w:rFonts w:ascii="Cambria Math" w:hAnsi="Cambria Math"/>
                  </w:rPr>
                  <m:t>X</m:t>
                </m:r>
                <m:ctrlPr>
                  <w:rPr>
                    <w:rFonts w:ascii="Cambria Math" w:hAnsi="Cambria Math"/>
                    <w:i/>
                  </w:rPr>
                </m:ctrlPr>
              </m:e>
              <m:sub>
                <m:r>
                  <m:rPr/>
                  <w:rPr>
                    <w:rFonts w:ascii="Cambria Math" w:hAnsi="Cambria Math"/>
                  </w:rPr>
                  <m:t>ij</m:t>
                </m:r>
                <m:ctrlPr>
                  <w:rPr>
                    <w:rFonts w:ascii="Cambria Math" w:hAnsi="Cambria Math"/>
                    <w:i/>
                  </w:rPr>
                </m:ctrlPr>
              </m:sub>
            </m:sSub>
            <m:ctrlPr>
              <w:rPr>
                <w:rFonts w:ascii="Cambria Math" w:hAnsi="Cambria Math"/>
                <w:i/>
              </w:rPr>
            </m:ctrlPr>
          </m:e>
        </m:nary>
      </m:oMath>
      <w:r>
        <w:rPr>
          <w:rFonts w:hint="eastAsia"/>
        </w:rPr>
        <w:t xml:space="preserve">                                         （</w:t>
      </w:r>
      <w:r>
        <w:rPr>
          <w:rFonts w:hint="eastAsia" w:ascii="Times New Roman"/>
        </w:rPr>
        <w:t>4</w:t>
      </w:r>
      <w:r>
        <w:rPr>
          <w:rFonts w:hint="eastAsia"/>
        </w:rPr>
        <w:t>）</w:t>
      </w:r>
    </w:p>
    <w:p w14:paraId="650CD9C0">
      <w:pPr>
        <w:pStyle w:val="246"/>
      </w:pPr>
      <w:r>
        <w:rPr>
          <w:rFonts w:hint="eastAsia"/>
        </w:rPr>
        <w:t>原始光谱数据集矩阵的中心矩阵</w:t>
      </w:r>
      <m:oMath>
        <m:sSub>
          <m:sSubPr>
            <m:ctrlPr>
              <w:rPr>
                <w:rFonts w:ascii="Cambria Math" w:hAnsi="Cambria Math"/>
              </w:rPr>
            </m:ctrlPr>
          </m:sSubPr>
          <m:e>
            <m:acc>
              <m:accPr>
                <m:chr m:val="̅"/>
                <m:ctrlPr>
                  <w:rPr>
                    <w:rFonts w:ascii="Cambria Math" w:hAnsi="Cambria Math"/>
                  </w:rPr>
                </m:ctrlPr>
              </m:accPr>
              <m:e>
                <m:r>
                  <m:rPr/>
                  <w:rPr>
                    <w:rFonts w:ascii="Cambria Math" w:hAnsi="Cambria Math"/>
                  </w:rPr>
                  <m:t>X</m:t>
                </m:r>
                <m:ctrlPr>
                  <w:rPr>
                    <w:rFonts w:ascii="Cambria Math" w:hAnsi="Cambria Math"/>
                  </w:rPr>
                </m:ctrlPr>
              </m:e>
            </m:acc>
            <m:ctrlPr>
              <w:rPr>
                <w:rFonts w:ascii="Cambria Math" w:hAnsi="Cambria Math"/>
              </w:rPr>
            </m:ctrlPr>
          </m:e>
          <m:sub>
            <m:r>
              <m:rPr/>
              <w:rPr>
                <w:rFonts w:hint="eastAsia" w:ascii="Cambria Math" w:hAnsi="Cambria Math"/>
              </w:rPr>
              <m:t>n</m:t>
            </m:r>
            <m:r>
              <m:rPr>
                <m:sty m:val="p"/>
              </m:rPr>
              <w:rPr>
                <w:rFonts w:ascii="Cambria Math" w:hAnsi="Cambria Math"/>
              </w:rPr>
              <m:t>×</m:t>
            </m:r>
            <m:r>
              <m:rPr/>
              <w:rPr>
                <w:rFonts w:ascii="Cambria Math" w:hAnsi="Cambria Math"/>
              </w:rPr>
              <m:t>p</m:t>
            </m:r>
            <m:ctrlPr>
              <w:rPr>
                <w:rFonts w:ascii="Cambria Math" w:hAnsi="Cambria Math"/>
              </w:rPr>
            </m:ctrlPr>
          </m:sub>
        </m:sSub>
      </m:oMath>
      <w:r>
        <w:rPr>
          <w:rFonts w:hint="eastAsia"/>
        </w:rPr>
        <w:t>第j列表述为：</w:t>
      </w:r>
    </w:p>
    <w:p w14:paraId="390A91A9">
      <w:pPr>
        <w:pStyle w:val="59"/>
        <w:ind w:firstLine="3150" w:firstLineChars="1500"/>
      </w:pPr>
      <m:oMath>
        <m:sSub>
          <m:sSubPr>
            <m:ctrlPr>
              <w:rPr>
                <w:rFonts w:ascii="Cambria Math" w:hAnsi="Cambria Math"/>
                <w:i/>
              </w:rPr>
            </m:ctrlPr>
          </m:sSubPr>
          <m:e>
            <m:acc>
              <m:accPr>
                <m:chr m:val="̅"/>
                <m:ctrlPr>
                  <w:rPr>
                    <w:rFonts w:ascii="Cambria Math" w:hAnsi="Cambria Math"/>
                    <w:i/>
                  </w:rPr>
                </m:ctrlPr>
              </m:accPr>
              <m:e>
                <m:r>
                  <m:rPr/>
                  <w:rPr>
                    <w:rFonts w:ascii="Cambria Math" w:hAnsi="Cambria Math"/>
                  </w:rPr>
                  <m:t>X</m:t>
                </m:r>
                <m:ctrlPr>
                  <w:rPr>
                    <w:rFonts w:ascii="Cambria Math" w:hAnsi="Cambria Math"/>
                    <w:i/>
                  </w:rPr>
                </m:ctrlPr>
              </m:e>
            </m:acc>
            <m:ctrlPr>
              <w:rPr>
                <w:rFonts w:ascii="Cambria Math" w:hAnsi="Cambria Math"/>
                <w:i/>
              </w:rPr>
            </m:ctrlPr>
          </m:e>
          <m:sub>
            <m:r>
              <m:rPr/>
              <w:rPr>
                <w:rFonts w:hint="eastAsia" w:ascii="Cambria Math" w:hAnsi="Cambria Math"/>
              </w:rPr>
              <m:t>j</m:t>
            </m:r>
            <m:r>
              <m:rPr/>
              <w:rPr>
                <w:rFonts w:ascii="Cambria Math" w:hAnsi="Cambria Math"/>
              </w:rPr>
              <m:t>=</m:t>
            </m:r>
            <m:ctrlPr>
              <w:rPr>
                <w:rFonts w:ascii="Cambria Math" w:hAnsi="Cambria Math"/>
                <w:i/>
              </w:rPr>
            </m:ctrlPr>
          </m:sub>
        </m:sSub>
        <m:sSub>
          <m:sSubPr>
            <m:ctrlPr>
              <w:rPr>
                <w:rFonts w:ascii="Cambria Math" w:hAnsi="Cambria Math"/>
                <w:i/>
              </w:rPr>
            </m:ctrlPr>
          </m:sSubPr>
          <m:e>
            <m:r>
              <m:rPr/>
              <w:rPr>
                <w:rFonts w:ascii="Cambria Math" w:hAnsi="Cambria Math"/>
              </w:rPr>
              <m:t>X</m:t>
            </m:r>
            <m:ctrlPr>
              <w:rPr>
                <w:rFonts w:ascii="Cambria Math" w:hAnsi="Cambria Math"/>
                <w:i/>
              </w:rPr>
            </m:ctrlPr>
          </m:e>
          <m:sub>
            <m:r>
              <m:rPr/>
              <w:rPr>
                <w:rFonts w:hint="eastAsia" w:ascii="Cambria Math" w:hAnsi="Cambria Math"/>
              </w:rPr>
              <m:t>j</m:t>
            </m:r>
            <m:ctrlPr>
              <w:rPr>
                <w:rFonts w:ascii="Cambria Math" w:hAnsi="Cambria Math"/>
                <w:i/>
              </w:rPr>
            </m:ctrlPr>
          </m:sub>
        </m:sSub>
        <m:r>
          <m:rPr/>
          <w:rPr>
            <w:rFonts w:ascii="Cambria Math" w:hAnsi="Cambria Math"/>
          </w:rPr>
          <m:t>−</m:t>
        </m:r>
        <m:sSub>
          <m:sSubPr>
            <m:ctrlPr>
              <w:rPr>
                <w:rFonts w:ascii="Cambria Math" w:hAnsi="Cambria Math"/>
                <w:i/>
              </w:rPr>
            </m:ctrlPr>
          </m:sSubPr>
          <m:e>
            <m:acc>
              <m:accPr>
                <m:chr m:val="̅"/>
                <m:ctrlPr>
                  <w:rPr>
                    <w:rFonts w:ascii="Cambria Math" w:hAnsi="Cambria Math"/>
                    <w:i/>
                  </w:rPr>
                </m:ctrlPr>
              </m:accPr>
              <m:e>
                <m:r>
                  <m:rPr/>
                  <w:rPr>
                    <w:rFonts w:ascii="Cambria Math" w:hAnsi="Cambria Math"/>
                  </w:rPr>
                  <m:t>x</m:t>
                </m:r>
                <m:ctrlPr>
                  <w:rPr>
                    <w:rFonts w:ascii="Cambria Math" w:hAnsi="Cambria Math"/>
                    <w:i/>
                  </w:rPr>
                </m:ctrlPr>
              </m:e>
            </m:acc>
            <m:ctrlPr>
              <w:rPr>
                <w:rFonts w:ascii="Cambria Math" w:hAnsi="Cambria Math"/>
                <w:i/>
              </w:rPr>
            </m:ctrlPr>
          </m:e>
          <m:sub>
            <m:r>
              <m:rPr/>
              <w:rPr>
                <w:rFonts w:ascii="Cambria Math" w:hAnsi="Cambria Math"/>
              </w:rPr>
              <m:t>j</m:t>
            </m:r>
            <m:ctrlPr>
              <w:rPr>
                <w:rFonts w:ascii="Cambria Math" w:hAnsi="Cambria Math"/>
                <w:i/>
              </w:rPr>
            </m:ctrlPr>
          </m:sub>
        </m:sSub>
      </m:oMath>
      <w:r>
        <w:rPr>
          <w:rFonts w:hint="eastAsia"/>
        </w:rPr>
        <w:t xml:space="preserve">                                            （</w:t>
      </w:r>
      <w:r>
        <w:rPr>
          <w:rFonts w:hint="eastAsia" w:ascii="Times New Roman"/>
        </w:rPr>
        <w:t>5</w:t>
      </w:r>
      <w:r>
        <w:rPr>
          <w:rFonts w:hint="eastAsia"/>
        </w:rPr>
        <w:t>）</w:t>
      </w:r>
    </w:p>
    <w:p w14:paraId="6582E459">
      <w:pPr>
        <w:pStyle w:val="59"/>
        <w:ind w:firstLine="420"/>
      </w:pPr>
      <w:r>
        <w:rPr>
          <w:rFonts w:hint="eastAsia"/>
        </w:rPr>
        <w:t>马氏矩阵</w:t>
      </w:r>
      <m:oMath>
        <m:sSub>
          <m:sSubPr>
            <m:ctrlPr>
              <w:rPr>
                <w:rFonts w:ascii="Cambria Math" w:hAnsi="Cambria Math"/>
                <w:i/>
              </w:rPr>
            </m:ctrlPr>
          </m:sSubPr>
          <m:e>
            <m:r>
              <m:rPr/>
              <w:rPr>
                <w:rFonts w:hint="eastAsia" w:ascii="Cambria Math" w:hAnsi="Cambria Math"/>
              </w:rPr>
              <m:t>M</m:t>
            </m:r>
            <m:ctrlPr>
              <w:rPr>
                <w:rFonts w:ascii="Cambria Math" w:hAnsi="Cambria Math"/>
                <w:i/>
              </w:rPr>
            </m:ctrlPr>
          </m:e>
          <m:sub>
            <m:r>
              <m:rPr/>
              <w:rPr>
                <w:rFonts w:ascii="Cambria Math" w:hAnsi="Cambria Math"/>
              </w:rPr>
              <m:t>p×p</m:t>
            </m:r>
            <m:ctrlPr>
              <w:rPr>
                <w:rFonts w:ascii="Cambria Math" w:hAnsi="Cambria Math"/>
                <w:i/>
              </w:rPr>
            </m:ctrlPr>
          </m:sub>
        </m:sSub>
      </m:oMath>
      <w:r>
        <w:rPr>
          <w:rFonts w:hint="eastAsia"/>
        </w:rPr>
        <w:t>为：</w:t>
      </w:r>
    </w:p>
    <w:p w14:paraId="697F1002">
      <w:pPr>
        <w:pStyle w:val="59"/>
        <w:ind w:firstLine="3150" w:firstLineChars="1500"/>
      </w:pPr>
      <m:oMath>
        <m:sSub>
          <w:bookmarkStart w:id="84" w:name="OLE_LINK10"/>
          <m:sSubPr>
            <m:ctrlPr>
              <w:rPr>
                <w:rFonts w:ascii="Cambria Math" w:hAnsi="Cambria Math"/>
                <w:i/>
              </w:rPr>
            </m:ctrlPr>
          </m:sSubPr>
          <m:e>
            <m:r>
              <m:rPr/>
              <w:rPr>
                <w:rFonts w:ascii="Cambria Math" w:hAnsi="Cambria Math"/>
              </w:rPr>
              <m:t>M</m:t>
            </m:r>
            <m:ctrlPr>
              <w:rPr>
                <w:rFonts w:ascii="Cambria Math" w:hAnsi="Cambria Math"/>
                <w:i/>
              </w:rPr>
            </m:ctrlPr>
          </m:e>
          <m:sub>
            <m:r>
              <m:rPr/>
              <w:rPr>
                <w:rFonts w:ascii="Cambria Math" w:hAnsi="Cambria Math"/>
              </w:rPr>
              <m:t>P×P</m:t>
            </m:r>
            <m:ctrlPr>
              <w:rPr>
                <w:rFonts w:ascii="Cambria Math" w:hAnsi="Cambria Math"/>
                <w:i/>
              </w:rPr>
            </m:ctrlPr>
          </m:sub>
        </m:sSub>
        <m:r>
          <m:rPr/>
          <w:rPr>
            <w:rFonts w:ascii="Cambria Math" w:hAnsi="Cambria Math"/>
          </w:rPr>
          <m:t>=</m:t>
        </m:r>
        <m:f>
          <m:fPr>
            <m:ctrlPr>
              <w:rPr>
                <w:rFonts w:ascii="Cambria Math" w:hAnsi="Cambria Math"/>
                <w:i/>
              </w:rPr>
            </m:ctrlPr>
          </m:fPr>
          <m:num>
            <m:r>
              <m:rPr/>
              <w:rPr>
                <w:rFonts w:ascii="Cambria Math" w:hAnsi="Cambria Math"/>
              </w:rPr>
              <m:t>1</m:t>
            </m:r>
            <m:ctrlPr>
              <w:rPr>
                <w:rFonts w:ascii="Cambria Math" w:hAnsi="Cambria Math"/>
                <w:i/>
              </w:rPr>
            </m:ctrlPr>
          </m:num>
          <m:den>
            <m:r>
              <m:rPr/>
              <w:rPr>
                <w:rFonts w:ascii="Cambria Math" w:hAnsi="Cambria Math"/>
              </w:rPr>
              <m:t>n−1</m:t>
            </m:r>
            <m:ctrlPr>
              <w:rPr>
                <w:rFonts w:ascii="Cambria Math" w:hAnsi="Cambria Math"/>
                <w:i/>
              </w:rPr>
            </m:ctrlPr>
          </m:den>
        </m:f>
        <m:r>
          <m:rPr/>
          <w:rPr>
            <w:rFonts w:ascii="Cambria Math" w:hAnsi="Cambria Math"/>
          </w:rPr>
          <m:t>(</m:t>
        </m:r>
        <m:acc>
          <m:accPr>
            <m:chr m:val="̅"/>
            <m:ctrlPr>
              <w:rPr>
                <w:rFonts w:ascii="Cambria Math" w:hAnsi="Cambria Math"/>
                <w:i/>
              </w:rPr>
            </m:ctrlPr>
          </m:accPr>
          <m:e>
            <m:r>
              <m:rPr/>
              <w:rPr>
                <w:rFonts w:ascii="Cambria Math" w:hAnsi="Cambria Math"/>
              </w:rPr>
              <m:t>X'</m:t>
            </m:r>
            <m:ctrlPr>
              <w:rPr>
                <w:rFonts w:ascii="Cambria Math" w:hAnsi="Cambria Math"/>
                <w:i/>
              </w:rPr>
            </m:ctrlPr>
          </m:e>
        </m:acc>
        <m:acc>
          <m:accPr>
            <m:chr m:val="̅"/>
            <m:ctrlPr>
              <w:rPr>
                <w:rFonts w:ascii="Cambria Math" w:hAnsi="Cambria Math"/>
                <w:i/>
              </w:rPr>
            </m:ctrlPr>
          </m:accPr>
          <m:e>
            <m:r>
              <m:rPr/>
              <w:rPr>
                <w:rFonts w:ascii="Cambria Math" w:hAnsi="Cambria Math"/>
              </w:rPr>
              <m:t>X</m:t>
            </m:r>
            <m:ctrlPr>
              <w:rPr>
                <w:rFonts w:ascii="Cambria Math" w:hAnsi="Cambria Math"/>
                <w:i/>
              </w:rPr>
            </m:ctrlPr>
          </m:e>
        </m:acc>
        <m:r>
          <m:rPr/>
          <w:rPr>
            <w:rFonts w:ascii="Cambria Math" w:hAnsi="Cambria Math"/>
          </w:rPr>
          <m:t>)</m:t>
        </m:r>
      </m:oMath>
      <w:r>
        <w:rPr>
          <w:rFonts w:hint="eastAsia"/>
        </w:rPr>
        <w:t xml:space="preserve">                                      （</w:t>
      </w:r>
      <w:r>
        <w:rPr>
          <w:rFonts w:hint="eastAsia" w:ascii="Times New Roman"/>
        </w:rPr>
        <w:t>6</w:t>
      </w:r>
      <w:r>
        <w:rPr>
          <w:rFonts w:hint="eastAsia"/>
        </w:rPr>
        <w:t>）</w:t>
      </w:r>
    </w:p>
    <w:bookmarkEnd w:id="84"/>
    <w:p w14:paraId="4A960939">
      <w:pPr>
        <w:pStyle w:val="246"/>
      </w:pPr>
      <w:r>
        <w:rPr>
          <w:rFonts w:hint="eastAsia"/>
        </w:rPr>
        <w:t>若M存在逆矩阵，则对样品X定义其对应的马氏距离为：</w:t>
      </w:r>
    </w:p>
    <w:p w14:paraId="78ECAA24">
      <w:pPr>
        <w:pStyle w:val="59"/>
        <w:ind w:firstLine="3150" w:firstLineChars="1500"/>
      </w:pPr>
      <m:oMath>
        <m:r>
          <m:rPr/>
          <w:rPr>
            <w:rFonts w:ascii="Cambria Math" w:hAnsi="Cambria Math"/>
          </w:rPr>
          <m:t>MD=</m:t>
        </m:r>
        <m:rad>
          <m:radPr>
            <m:degHide m:val="1"/>
            <m:ctrlPr>
              <w:rPr>
                <w:rFonts w:ascii="Cambria Math" w:hAnsi="Cambria Math"/>
                <w:i/>
              </w:rPr>
            </m:ctrlPr>
          </m:radPr>
          <m:deg>
            <m:ctrlPr>
              <w:rPr>
                <w:rFonts w:ascii="Cambria Math" w:hAnsi="Cambria Math"/>
                <w:i/>
              </w:rPr>
            </m:ctrlPr>
          </m:deg>
          <m:e>
            <m:d>
              <m:dPr>
                <m:ctrlPr>
                  <w:rPr>
                    <w:rFonts w:ascii="Cambria Math" w:hAnsi="Cambria Math"/>
                    <w:i/>
                  </w:rPr>
                </m:ctrlPr>
              </m:dPr>
              <m:e>
                <m:r>
                  <m:rPr/>
                  <w:rPr>
                    <w:rFonts w:ascii="Cambria Math" w:hAnsi="Cambria Math"/>
                  </w:rPr>
                  <m:t>X−</m:t>
                </m:r>
                <m:acc>
                  <m:accPr>
                    <m:chr m:val="̅"/>
                    <m:ctrlPr>
                      <w:rPr>
                        <w:rFonts w:ascii="Cambria Math" w:hAnsi="Cambria Math"/>
                        <w:i/>
                      </w:rPr>
                    </m:ctrlPr>
                  </m:accPr>
                  <m:e>
                    <m:r>
                      <m:rPr/>
                      <w:rPr>
                        <w:rFonts w:ascii="Cambria Math" w:hAnsi="Cambria Math"/>
                      </w:rPr>
                      <m:t>X</m:t>
                    </m:r>
                    <m:ctrlPr>
                      <w:rPr>
                        <w:rFonts w:ascii="Cambria Math" w:hAnsi="Cambria Math"/>
                        <w:i/>
                      </w:rPr>
                    </m:ctrlPr>
                  </m:e>
                </m:acc>
                <m:ctrlPr>
                  <w:rPr>
                    <w:rFonts w:ascii="Cambria Math" w:hAnsi="Cambria Math"/>
                    <w:i/>
                  </w:rPr>
                </m:ctrlPr>
              </m:e>
            </m:d>
            <m:sSup>
              <m:sSupPr>
                <m:ctrlPr>
                  <w:rPr>
                    <w:rFonts w:ascii="Cambria Math" w:hAnsi="Cambria Math"/>
                    <w:i/>
                  </w:rPr>
                </m:ctrlPr>
              </m:sSupPr>
              <m:e>
                <m:r>
                  <m:rPr/>
                  <w:rPr>
                    <w:rFonts w:ascii="Cambria Math" w:hAnsi="Cambria Math"/>
                  </w:rPr>
                  <m:t>M</m:t>
                </m:r>
                <m:ctrlPr>
                  <w:rPr>
                    <w:rFonts w:ascii="Cambria Math" w:hAnsi="Cambria Math"/>
                    <w:i/>
                  </w:rPr>
                </m:ctrlPr>
              </m:e>
              <m:sup>
                <m:r>
                  <m:rPr/>
                  <w:rPr>
                    <w:rFonts w:ascii="Cambria Math" w:hAnsi="Cambria Math"/>
                  </w:rPr>
                  <m:t>−1</m:t>
                </m:r>
                <m:ctrlPr>
                  <w:rPr>
                    <w:rFonts w:ascii="Cambria Math" w:hAnsi="Cambria Math"/>
                    <w:i/>
                  </w:rPr>
                </m:ctrlPr>
              </m:sup>
            </m:sSup>
            <m:r>
              <m:rPr/>
              <w:rPr>
                <w:rFonts w:ascii="Cambria Math" w:hAnsi="Cambria Math"/>
              </w:rPr>
              <m:t>(X−</m:t>
            </m:r>
            <m:acc>
              <m:accPr>
                <m:chr m:val="̅"/>
                <m:ctrlPr>
                  <w:rPr>
                    <w:rFonts w:ascii="Cambria Math" w:hAnsi="Cambria Math"/>
                    <w:i/>
                  </w:rPr>
                </m:ctrlPr>
              </m:accPr>
              <m:e>
                <m:r>
                  <m:rPr/>
                  <w:rPr>
                    <w:rFonts w:ascii="Cambria Math" w:hAnsi="Cambria Math"/>
                  </w:rPr>
                  <m:t>X</m:t>
                </m:r>
                <m:ctrlPr>
                  <w:rPr>
                    <w:rFonts w:ascii="Cambria Math" w:hAnsi="Cambria Math"/>
                    <w:i/>
                  </w:rPr>
                </m:ctrlPr>
              </m:e>
            </m:acc>
            <m:r>
              <m:rPr/>
              <w:rPr>
                <w:rFonts w:ascii="Cambria Math" w:hAnsi="Cambria Math"/>
              </w:rPr>
              <m:t>)'</m:t>
            </m:r>
            <m:ctrlPr>
              <w:rPr>
                <w:rFonts w:ascii="Cambria Math" w:hAnsi="Cambria Math"/>
                <w:i/>
              </w:rPr>
            </m:ctrlPr>
          </m:e>
        </m:rad>
      </m:oMath>
      <w:r>
        <w:rPr>
          <w:rFonts w:hint="eastAsia"/>
        </w:rPr>
        <w:t xml:space="preserve">                            （</w:t>
      </w:r>
      <w:r>
        <w:rPr>
          <w:rFonts w:hint="eastAsia" w:ascii="Times New Roman"/>
        </w:rPr>
        <w:t>7</w:t>
      </w:r>
      <w:r>
        <w:rPr>
          <w:rFonts w:hint="eastAsia"/>
        </w:rPr>
        <w:t>）</w:t>
      </w:r>
    </w:p>
    <w:p w14:paraId="2A483080">
      <w:pPr>
        <w:pStyle w:val="246"/>
      </w:pPr>
      <w:r>
        <w:rPr>
          <w:rFonts w:hint="eastAsia"/>
        </w:rPr>
        <w:t>在实际处理实验光谱数据时，可以根据实验对数据的剔除要求，通过设置一定的阈值，将对应样本的</w:t>
      </w:r>
      <w:r>
        <w:rPr>
          <w:rFonts w:ascii="Times New Roman"/>
        </w:rPr>
        <w:t>MD</w:t>
      </w:r>
      <w:r>
        <w:rPr>
          <w:rFonts w:hint="eastAsia"/>
        </w:rPr>
        <w:t>大于该阈值的数据定为异常样本。</w:t>
      </w:r>
    </w:p>
    <w:p w14:paraId="2E795712">
      <w:pPr>
        <w:pStyle w:val="242"/>
        <w:numPr>
          <w:ilvl w:val="0"/>
          <w:numId w:val="0"/>
        </w:numPr>
      </w:pPr>
      <w:bookmarkStart w:id="85" w:name="OLE_LINK46"/>
      <w:r>
        <w:rPr>
          <w:rFonts w:hint="eastAsia"/>
        </w:rPr>
        <w:t>A.1.2</w:t>
      </w:r>
      <w:r>
        <w:t>欧</w:t>
      </w:r>
      <w:r>
        <w:rPr>
          <w:rFonts w:hint="eastAsia"/>
        </w:rPr>
        <w:t>氏</w:t>
      </w:r>
      <w:r>
        <w:t>距离 euclidean distance（ED）</w:t>
      </w:r>
    </w:p>
    <w:p w14:paraId="000E2CB4">
      <w:pPr>
        <w:pStyle w:val="246"/>
      </w:pPr>
      <w:r>
        <w:t>欧几里得空间中两点间的直线距离。计算光谱数据的平均光谱作为中心矢量，按式（</w:t>
      </w:r>
      <w:r>
        <w:rPr>
          <w:rFonts w:hint="eastAsia"/>
        </w:rPr>
        <w:t>8</w:t>
      </w:r>
      <w:r>
        <w:t>）进行计算。计算单个未知样本与平均光谱之间的欧</w:t>
      </w:r>
      <w:r>
        <w:rPr>
          <w:rFonts w:hint="eastAsia"/>
        </w:rPr>
        <w:t>氏</w:t>
      </w:r>
      <w:r>
        <w:t>距离，按式</w:t>
      </w:r>
      <w:r>
        <w:rPr>
          <w:rFonts w:hint="eastAsia"/>
        </w:rPr>
        <w:t>（9）</w:t>
      </w:r>
      <w:r>
        <w:t>进行计算。</w:t>
      </w:r>
    </w:p>
    <w:p w14:paraId="3AD59CBB">
      <w:pPr>
        <w:pStyle w:val="59"/>
        <w:ind w:firstLine="3150" w:firstLineChars="1500"/>
        <w:jc w:val="center"/>
      </w:pPr>
      <w:r>
        <w:rPr>
          <w:position w:val="-28"/>
        </w:rPr>
        <w:object>
          <v:shape id="_x0000_i1025" o:spt="75" type="#_x0000_t75" style="height:33.7pt;width:57.6pt;" o:ole="t" filled="f" o:preferrelative="t" stroked="f" coordsize="21600,21600">
            <v:path/>
            <v:fill on="f" focussize="0,0"/>
            <v:stroke on="f" joinstyle="miter"/>
            <v:imagedata r:id="rId15" o:title=""/>
            <o:lock v:ext="edit" aspectratio="t"/>
            <w10:wrap type="none"/>
            <w10:anchorlock/>
          </v:shape>
          <o:OLEObject Type="Embed" ProgID="Equation.DSMT4" ShapeID="_x0000_i1025" DrawAspect="Content" ObjectID="_1468075725" r:id="rId14">
            <o:LockedField>false</o:LockedField>
          </o:OLEObject>
        </w:object>
      </w:r>
      <w:r>
        <w:rPr>
          <w:rFonts w:hint="eastAsia"/>
        </w:rPr>
        <w:t xml:space="preserve">                                         （</w:t>
      </w:r>
      <w:r>
        <w:rPr>
          <w:rFonts w:hint="eastAsia" w:ascii="Times New Roman"/>
        </w:rPr>
        <w:t>8</w:t>
      </w:r>
      <w:r>
        <w:rPr>
          <w:rFonts w:hint="eastAsia"/>
        </w:rPr>
        <w:t>）</w:t>
      </w:r>
    </w:p>
    <w:p w14:paraId="2FEA7346">
      <w:pPr>
        <w:pStyle w:val="59"/>
        <w:ind w:firstLine="3150" w:firstLineChars="1500"/>
      </w:pPr>
      <w:r>
        <w:rPr>
          <w:position w:val="-14"/>
        </w:rPr>
        <w:object>
          <v:shape id="_x0000_i1026" o:spt="75" type="#_x0000_t75" style="height:23.9pt;width:111.75pt;" o:ole="t" filled="f" o:preferrelative="t" stroked="f" coordsize="21600,21600">
            <v:path/>
            <v:fill on="f" focussize="0,0"/>
            <v:stroke on="f" joinstyle="miter"/>
            <v:imagedata r:id="rId17" o:title=""/>
            <o:lock v:ext="edit" aspectratio="t"/>
            <w10:wrap type="none"/>
            <w10:anchorlock/>
          </v:shape>
          <o:OLEObject Type="Embed" ProgID="Equation.DSMT4" ShapeID="_x0000_i1026" DrawAspect="Content" ObjectID="_1468075726" r:id="rId16">
            <o:LockedField>false</o:LockedField>
          </o:OLEObject>
        </w:object>
      </w:r>
      <w:r>
        <w:rPr>
          <w:rFonts w:hint="eastAsia"/>
        </w:rPr>
        <w:t xml:space="preserve">                                （</w:t>
      </w:r>
      <w:r>
        <w:rPr>
          <w:rFonts w:hint="eastAsia" w:ascii="Times New Roman"/>
        </w:rPr>
        <w:t>9</w:t>
      </w:r>
      <w:r>
        <w:rPr>
          <w:rFonts w:hint="eastAsia"/>
        </w:rPr>
        <w:t>）</w:t>
      </w:r>
    </w:p>
    <w:p w14:paraId="50551487">
      <w:pPr>
        <w:pStyle w:val="240"/>
        <w:spacing w:line="320" w:lineRule="exact"/>
      </w:pPr>
      <w:r>
        <w:t>式中：</w:t>
      </w:r>
    </w:p>
    <w:p w14:paraId="6B015F8C">
      <w:pPr>
        <w:pStyle w:val="240"/>
        <w:spacing w:line="320" w:lineRule="exact"/>
      </w:pPr>
      <w:r>
        <w:rPr>
          <w:position w:val="-6"/>
        </w:rPr>
        <w:object>
          <v:shape id="_x0000_i1027" o:spt="75" type="#_x0000_t75" style="height:10.1pt;width:10.1pt;" o:ole="t" filled="f" o:preferrelative="t" stroked="f" coordsize="21600,21600">
            <v:path/>
            <v:fill on="f" focussize="0,0"/>
            <v:stroke on="f" joinstyle="miter"/>
            <v:imagedata r:id="rId19" o:title=""/>
            <o:lock v:ext="edit" aspectratio="t"/>
            <w10:wrap type="none"/>
            <w10:anchorlock/>
          </v:shape>
          <o:OLEObject Type="Embed" ProgID="Equation.DSMT4" ShapeID="_x0000_i1027" DrawAspect="Content" ObjectID="_1468075727" r:id="rId18">
            <o:LockedField>false</o:LockedField>
          </o:OLEObject>
        </w:object>
      </w:r>
      <w:r>
        <w:t>——校正样品总样本个数；</w:t>
      </w:r>
    </w:p>
    <w:p w14:paraId="2EBB7C44">
      <w:pPr>
        <w:pStyle w:val="240"/>
        <w:spacing w:line="320" w:lineRule="exact"/>
      </w:pPr>
      <w:r>
        <w:rPr>
          <w:position w:val="-12"/>
        </w:rPr>
        <w:object>
          <v:shape id="_x0000_i1028" o:spt="75" type="#_x0000_t75" style="height:18.7pt;width:12.1pt;" o:ole="t" filled="f" o:preferrelative="t" stroked="f" coordsize="21600,21600">
            <v:path/>
            <v:fill on="f" focussize="0,0"/>
            <v:stroke on="f" joinstyle="miter"/>
            <v:imagedata r:id="rId21" o:title=""/>
            <o:lock v:ext="edit" aspectratio="t"/>
            <w10:wrap type="none"/>
            <w10:anchorlock/>
          </v:shape>
          <o:OLEObject Type="Embed" ProgID="Equation.DSMT4" ShapeID="_x0000_i1028" DrawAspect="Content" ObjectID="_1468075728" r:id="rId20">
            <o:LockedField>false</o:LockedField>
          </o:OLEObject>
        </w:object>
      </w:r>
      <w:r>
        <w:t>——校正样品中第</w:t>
      </w:r>
      <w:r>
        <w:rPr>
          <w:i/>
          <w:iCs/>
        </w:rPr>
        <w:t>i</w:t>
      </w:r>
      <w:r>
        <w:t>个样本的光谱。</w:t>
      </w:r>
    </w:p>
    <w:bookmarkEnd w:id="85"/>
    <w:p w14:paraId="699B00A9">
      <w:pPr>
        <w:pStyle w:val="81"/>
        <w:spacing w:before="120" w:after="120"/>
        <w:ind w:left="-142"/>
        <w:outlineLvl w:val="9"/>
      </w:pPr>
      <w:r>
        <w:rPr>
          <w:rFonts w:hint="eastAsia"/>
        </w:rPr>
        <w:t>A.2 预测结果数据异常</w:t>
      </w:r>
    </w:p>
    <w:p w14:paraId="7A7549EE">
      <w:pPr>
        <w:pStyle w:val="246"/>
      </w:pPr>
      <w:r>
        <w:rPr>
          <w:rFonts w:hint="eastAsia"/>
        </w:rPr>
        <w:t>若某个样品的预测值与参考值有显著差异，对可通过参考值与预测值关系图进行筛选，明显离群的样品为异常。</w:t>
      </w:r>
    </w:p>
    <w:p w14:paraId="00A216F1">
      <w:pPr>
        <w:pStyle w:val="59"/>
        <w:ind w:firstLine="0" w:firstLineChars="0"/>
      </w:pPr>
    </w:p>
    <w:p w14:paraId="6556C92E">
      <w:pPr>
        <w:widowControl/>
        <w:adjustRightInd/>
        <w:spacing w:line="240" w:lineRule="auto"/>
        <w:jc w:val="left"/>
        <w:rPr>
          <w:rFonts w:ascii="宋体" w:hAnsi="Times New Roman"/>
          <w:kern w:val="0"/>
          <w:szCs w:val="20"/>
        </w:rPr>
      </w:pPr>
      <w:r>
        <w:br w:type="page"/>
      </w:r>
    </w:p>
    <w:p w14:paraId="4D70DB4E">
      <w:pPr>
        <w:pStyle w:val="79"/>
        <w:spacing w:after="120"/>
      </w:pPr>
      <w:bookmarkStart w:id="86" w:name="OLE_LINK29"/>
      <w:bookmarkStart w:id="87" w:name="OLE_LINK42"/>
      <w:bookmarkStart w:id="88" w:name="OLE_LINK40"/>
      <w:r>
        <w:rPr>
          <w:rFonts w:hint="eastAsia"/>
        </w:rPr>
        <w:t>附</w:t>
      </w:r>
      <w:r>
        <w:t xml:space="preserve"> 录 </w:t>
      </w:r>
      <w:r>
        <w:rPr>
          <w:rFonts w:hint="eastAsia"/>
        </w:rPr>
        <w:t>B</w:t>
      </w:r>
    </w:p>
    <w:p w14:paraId="7D9A0C5C">
      <w:pPr>
        <w:pStyle w:val="238"/>
        <w:ind w:left="210" w:right="210"/>
        <w:outlineLvl w:val="9"/>
        <w:rPr>
          <w:color w:val="auto"/>
        </w:rPr>
      </w:pPr>
      <w:r>
        <w:rPr>
          <w:rFonts w:hint="eastAsia"/>
          <w:color w:val="auto"/>
        </w:rPr>
        <w:t>（资料性附录）</w:t>
      </w:r>
    </w:p>
    <w:p w14:paraId="19D91B23">
      <w:pPr>
        <w:pStyle w:val="238"/>
        <w:ind w:left="0" w:leftChars="0" w:right="210"/>
        <w:rPr>
          <w:color w:val="auto"/>
        </w:rPr>
      </w:pPr>
      <w:r>
        <w:rPr>
          <w:rFonts w:hint="eastAsia"/>
          <w:color w:val="auto"/>
        </w:rPr>
        <w:t>异常值处理方法示例</w:t>
      </w:r>
    </w:p>
    <w:bookmarkEnd w:id="86"/>
    <w:p w14:paraId="38F2CEFA">
      <w:pPr>
        <w:pStyle w:val="81"/>
        <w:spacing w:before="120" w:after="120"/>
        <w:ind w:left="-142"/>
        <w:outlineLvl w:val="9"/>
      </w:pPr>
      <w:bookmarkStart w:id="89" w:name="OLE_LINK83"/>
      <w:bookmarkStart w:id="90" w:name="OLE_LINK86"/>
      <w:r>
        <w:rPr>
          <w:rFonts w:hint="eastAsia" w:ascii="Times New Roman"/>
        </w:rPr>
        <w:t xml:space="preserve">B.1 </w:t>
      </w:r>
      <w:r>
        <w:rPr>
          <w:rFonts w:ascii="Times New Roman"/>
        </w:rPr>
        <w:t>Savitzky-Golay</w:t>
      </w:r>
      <w:r>
        <w:rPr>
          <w:rFonts w:hint="eastAsia"/>
        </w:rPr>
        <w:t>平滑</w:t>
      </w:r>
    </w:p>
    <w:bookmarkEnd w:id="89"/>
    <w:p w14:paraId="55FB2EAD">
      <w:pPr>
        <w:widowControl/>
        <w:autoSpaceDE w:val="0"/>
        <w:autoSpaceDN w:val="0"/>
        <w:adjustRightInd/>
        <w:spacing w:line="240" w:lineRule="auto"/>
        <w:ind w:firstLine="420" w:firstLineChars="200"/>
        <w:rPr>
          <w:rFonts w:ascii="Times New Roman" w:hAnsi="Times New Roman"/>
          <w:kern w:val="0"/>
          <w:szCs w:val="20"/>
        </w:rPr>
      </w:pPr>
      <w:r>
        <w:rPr>
          <w:rFonts w:hint="eastAsia" w:ascii="Times New Roman" w:hAnsi="Times New Roman"/>
          <w:kern w:val="0"/>
          <w:szCs w:val="20"/>
        </w:rPr>
        <w:t>Savitzky-Golay（SG）通过局部多项式最小二乘拟合，用拟合值替代原始数据点，实现平滑效果。其核心是通过设定一个特定长度的窗口，在窗口内采用k阶多项式对数据点进行精确拟合，从而计算得到各数据点的平滑值。SG按式（10）进行计算：</w:t>
      </w:r>
    </w:p>
    <w:p w14:paraId="203A853B">
      <w:pPr>
        <w:pStyle w:val="242"/>
        <w:numPr>
          <w:ilvl w:val="0"/>
          <w:numId w:val="0"/>
        </w:numPr>
        <w:spacing w:before="0"/>
        <w:ind w:firstLine="3150" w:firstLineChars="1500"/>
        <w:jc w:val="right"/>
        <w:rPr>
          <w:rFonts w:eastAsia="宋体"/>
        </w:rPr>
      </w:pPr>
      <m:oMath>
        <m:r>
          <m:rPr/>
          <w:rPr>
            <w:rFonts w:hint="eastAsia" w:ascii="Cambria Math" w:hAnsi="Cambria Math" w:eastAsia="宋体"/>
          </w:rPr>
          <m:t>y</m:t>
        </m:r>
        <m:r>
          <m:rPr/>
          <w:rPr>
            <w:rFonts w:ascii="Cambria Math" w:hAnsi="Cambria Math" w:eastAsia="宋体"/>
          </w:rPr>
          <m:t>=</m:t>
        </m:r>
        <m:f>
          <m:fPr>
            <m:ctrlPr>
              <w:rPr>
                <w:rFonts w:ascii="Cambria Math" w:hAnsi="Cambria Math" w:eastAsia="宋体"/>
                <w:i/>
              </w:rPr>
            </m:ctrlPr>
          </m:fPr>
          <m:num>
            <m:r>
              <m:rPr/>
              <w:rPr>
                <w:rFonts w:ascii="Cambria Math" w:hAnsi="Cambria Math" w:eastAsia="宋体"/>
              </w:rPr>
              <m:t>1</m:t>
            </m:r>
            <m:ctrlPr>
              <w:rPr>
                <w:rFonts w:ascii="Cambria Math" w:hAnsi="Cambria Math" w:eastAsia="宋体"/>
                <w:i/>
              </w:rPr>
            </m:ctrlPr>
          </m:num>
          <m:den>
            <m:r>
              <m:rPr/>
              <w:rPr>
                <w:rFonts w:ascii="Cambria Math" w:hAnsi="Cambria Math" w:eastAsia="宋体"/>
              </w:rPr>
              <m:t>k</m:t>
            </m:r>
            <m:ctrlPr>
              <w:rPr>
                <w:rFonts w:ascii="Cambria Math" w:hAnsi="Cambria Math" w:eastAsia="宋体"/>
                <w:i/>
              </w:rPr>
            </m:ctrlPr>
          </m:den>
        </m:f>
        <m:r>
          <m:rPr/>
          <w:rPr>
            <w:rFonts w:ascii="Cambria Math" w:hAnsi="Cambria Math" w:eastAsia="宋体"/>
          </w:rPr>
          <m:t>(</m:t>
        </m:r>
        <m:sSub>
          <m:sSubPr>
            <m:ctrlPr>
              <w:rPr>
                <w:rFonts w:ascii="Cambria Math" w:hAnsi="Cambria Math" w:eastAsia="宋体"/>
                <w:i/>
              </w:rPr>
            </m:ctrlPr>
          </m:sSubPr>
          <m:e>
            <m:r>
              <m:rPr/>
              <w:rPr>
                <w:rFonts w:ascii="Cambria Math" w:hAnsi="Cambria Math" w:eastAsia="宋体"/>
              </w:rPr>
              <m:t>b</m:t>
            </m:r>
            <m:ctrlPr>
              <w:rPr>
                <w:rFonts w:ascii="Cambria Math" w:hAnsi="Cambria Math" w:eastAsia="宋体"/>
                <w:i/>
              </w:rPr>
            </m:ctrlPr>
          </m:e>
          <m:sub>
            <m:r>
              <m:rPr/>
              <w:rPr>
                <w:rFonts w:ascii="Cambria Math" w:hAnsi="Cambria Math" w:eastAsia="宋体"/>
              </w:rPr>
              <m:t>i−1</m:t>
            </m:r>
            <m:ctrlPr>
              <w:rPr>
                <w:rFonts w:ascii="Cambria Math" w:hAnsi="Cambria Math" w:eastAsia="宋体"/>
                <w:i/>
              </w:rPr>
            </m:ctrlPr>
          </m:sub>
        </m:sSub>
        <m:sSub>
          <m:sSubPr>
            <m:ctrlPr>
              <w:rPr>
                <w:rFonts w:ascii="Cambria Math" w:hAnsi="Cambria Math" w:eastAsia="宋体"/>
                <w:i/>
              </w:rPr>
            </m:ctrlPr>
          </m:sSubPr>
          <m:e>
            <m:r>
              <m:rPr/>
              <w:rPr>
                <w:rFonts w:ascii="Cambria Math" w:hAnsi="Cambria Math" w:eastAsia="宋体"/>
              </w:rPr>
              <m:t>x</m:t>
            </m:r>
            <m:ctrlPr>
              <w:rPr>
                <w:rFonts w:ascii="Cambria Math" w:hAnsi="Cambria Math" w:eastAsia="宋体"/>
                <w:i/>
              </w:rPr>
            </m:ctrlPr>
          </m:e>
          <m:sub>
            <m:r>
              <m:rPr/>
              <w:rPr>
                <w:rFonts w:ascii="Cambria Math" w:hAnsi="Cambria Math" w:eastAsia="宋体"/>
              </w:rPr>
              <m:t>i−1</m:t>
            </m:r>
            <m:ctrlPr>
              <w:rPr>
                <w:rFonts w:ascii="Cambria Math" w:hAnsi="Cambria Math" w:eastAsia="宋体"/>
                <w:i/>
              </w:rPr>
            </m:ctrlPr>
          </m:sub>
        </m:sSub>
        <m:r>
          <m:rPr/>
          <w:rPr>
            <w:rFonts w:ascii="Cambria Math" w:hAnsi="Cambria Math" w:eastAsia="宋体"/>
          </w:rPr>
          <m:t>+…+</m:t>
        </m:r>
        <m:sSub>
          <m:sSubPr>
            <m:ctrlPr>
              <w:rPr>
                <w:rFonts w:ascii="Cambria Math" w:hAnsi="Cambria Math" w:eastAsia="宋体"/>
                <w:i/>
              </w:rPr>
            </m:ctrlPr>
          </m:sSubPr>
          <m:e>
            <m:r>
              <m:rPr/>
              <w:rPr>
                <w:rFonts w:ascii="Cambria Math" w:hAnsi="Cambria Math" w:eastAsia="宋体"/>
              </w:rPr>
              <m:t>b</m:t>
            </m:r>
            <m:ctrlPr>
              <w:rPr>
                <w:rFonts w:ascii="Cambria Math" w:hAnsi="Cambria Math" w:eastAsia="宋体"/>
                <w:i/>
              </w:rPr>
            </m:ctrlPr>
          </m:e>
          <m:sub>
            <m:r>
              <m:rPr/>
              <w:rPr>
                <w:rFonts w:ascii="Cambria Math" w:hAnsi="Cambria Math" w:eastAsia="宋体"/>
              </w:rPr>
              <m:t>i</m:t>
            </m:r>
            <m:ctrlPr>
              <w:rPr>
                <w:rFonts w:ascii="Cambria Math" w:hAnsi="Cambria Math" w:eastAsia="宋体"/>
                <w:i/>
              </w:rPr>
            </m:ctrlPr>
          </m:sub>
        </m:sSub>
        <m:r>
          <m:rPr/>
          <w:rPr>
            <w:rFonts w:ascii="Cambria Math" w:hAnsi="Cambria Math" w:eastAsia="宋体"/>
          </w:rPr>
          <m:t>+…+</m:t>
        </m:r>
        <m:sSub>
          <m:sSubPr>
            <m:ctrlPr>
              <w:rPr>
                <w:rFonts w:ascii="Cambria Math" w:hAnsi="Cambria Math" w:eastAsia="宋体"/>
                <w:i/>
              </w:rPr>
            </m:ctrlPr>
          </m:sSubPr>
          <m:e>
            <m:r>
              <m:rPr/>
              <w:rPr>
                <w:rFonts w:ascii="Cambria Math" w:hAnsi="Cambria Math" w:eastAsia="宋体"/>
              </w:rPr>
              <m:t>b</m:t>
            </m:r>
            <m:ctrlPr>
              <w:rPr>
                <w:rFonts w:ascii="Cambria Math" w:hAnsi="Cambria Math" w:eastAsia="宋体"/>
                <w:i/>
              </w:rPr>
            </m:ctrlPr>
          </m:e>
          <m:sub>
            <m:r>
              <m:rPr/>
              <w:rPr>
                <w:rFonts w:ascii="Cambria Math" w:hAnsi="Cambria Math" w:eastAsia="宋体"/>
              </w:rPr>
              <m:t>i+1</m:t>
            </m:r>
            <m:ctrlPr>
              <w:rPr>
                <w:rFonts w:ascii="Cambria Math" w:hAnsi="Cambria Math" w:eastAsia="宋体"/>
                <w:i/>
              </w:rPr>
            </m:ctrlPr>
          </m:sub>
        </m:sSub>
        <m:sSub>
          <m:sSubPr>
            <m:ctrlPr>
              <w:rPr>
                <w:rFonts w:ascii="Cambria Math" w:hAnsi="Cambria Math" w:eastAsia="宋体"/>
                <w:i/>
              </w:rPr>
            </m:ctrlPr>
          </m:sSubPr>
          <m:e>
            <m:r>
              <m:rPr/>
              <w:rPr>
                <w:rFonts w:ascii="Cambria Math" w:hAnsi="Cambria Math" w:eastAsia="宋体"/>
              </w:rPr>
              <m:t>x</m:t>
            </m:r>
            <m:ctrlPr>
              <w:rPr>
                <w:rFonts w:ascii="Cambria Math" w:hAnsi="Cambria Math" w:eastAsia="宋体"/>
                <w:i/>
              </w:rPr>
            </m:ctrlPr>
          </m:e>
          <m:sub>
            <m:r>
              <m:rPr/>
              <w:rPr>
                <w:rFonts w:ascii="Cambria Math" w:hAnsi="Cambria Math" w:eastAsia="宋体"/>
              </w:rPr>
              <m:t>i+1</m:t>
            </m:r>
            <m:ctrlPr>
              <w:rPr>
                <w:rFonts w:ascii="Cambria Math" w:hAnsi="Cambria Math" w:eastAsia="宋体"/>
                <w:i/>
              </w:rPr>
            </m:ctrlPr>
          </m:sub>
        </m:sSub>
        <m:r>
          <m:rPr/>
          <w:rPr>
            <w:rFonts w:ascii="Cambria Math" w:hAnsi="Cambria Math" w:eastAsia="宋体"/>
          </w:rPr>
          <m:t>)</m:t>
        </m:r>
      </m:oMath>
      <w:r>
        <w:rPr>
          <w:rFonts w:hint="eastAsia" w:eastAsia="宋体"/>
        </w:rPr>
        <w:t xml:space="preserve">                 （10）</w:t>
      </w:r>
    </w:p>
    <w:p w14:paraId="0015EEDF">
      <w:pPr>
        <w:pStyle w:val="242"/>
        <w:numPr>
          <w:ilvl w:val="0"/>
          <w:numId w:val="0"/>
        </w:numPr>
        <w:ind w:firstLine="420" w:firstLineChars="200"/>
        <w:rPr>
          <w:rFonts w:eastAsia="宋体"/>
        </w:rPr>
      </w:pPr>
      <w:r>
        <w:rPr>
          <w:rFonts w:hint="eastAsia" w:eastAsia="宋体"/>
        </w:rPr>
        <w:t>式中：</w:t>
      </w:r>
    </w:p>
    <w:p w14:paraId="64798A98">
      <w:pPr>
        <w:pStyle w:val="242"/>
        <w:numPr>
          <w:ilvl w:val="0"/>
          <w:numId w:val="0"/>
        </w:numPr>
        <w:spacing w:before="0" w:after="0"/>
        <w:ind w:firstLine="420" w:firstLineChars="200"/>
        <w:rPr>
          <w:rFonts w:eastAsia="宋体"/>
        </w:rPr>
      </w:pPr>
      <m:oMath>
        <m:r>
          <m:rPr/>
          <w:rPr>
            <w:rFonts w:ascii="Cambria Math" w:hAnsi="Cambria Math" w:eastAsia="宋体"/>
          </w:rPr>
          <m:t>k</m:t>
        </m:r>
        <m:r>
          <m:rPr/>
          <w:rPr>
            <w:rFonts w:hint="eastAsia" w:ascii="Cambria Math" w:hAnsi="Cambria Math" w:eastAsia="宋体"/>
          </w:rPr>
          <m:t>、b、i</m:t>
        </m:r>
      </m:oMath>
      <w:r>
        <w:t>——</w:t>
      </w:r>
      <w:r>
        <w:rPr>
          <w:rFonts w:hint="eastAsia" w:eastAsia="宋体"/>
        </w:rPr>
        <w:t>卷积平滑系数；</w:t>
      </w:r>
    </w:p>
    <w:p w14:paraId="25C6E228">
      <w:pPr>
        <w:pStyle w:val="242"/>
        <w:numPr>
          <w:ilvl w:val="0"/>
          <w:numId w:val="0"/>
        </w:numPr>
        <w:spacing w:before="0" w:after="0"/>
        <w:ind w:firstLine="420" w:firstLineChars="200"/>
        <w:rPr>
          <w:rFonts w:eastAsia="宋体"/>
        </w:rPr>
      </w:pPr>
      <m:oMath>
        <m:sSub>
          <m:sSubPr>
            <m:ctrlPr>
              <w:rPr>
                <w:rFonts w:ascii="Cambria Math" w:hAnsi="Cambria Math" w:eastAsia="宋体"/>
                <w:i/>
              </w:rPr>
            </m:ctrlPr>
          </m:sSubPr>
          <m:e>
            <m:r>
              <m:rPr/>
              <w:rPr>
                <w:rFonts w:ascii="Cambria Math" w:hAnsi="Cambria Math" w:eastAsia="宋体"/>
              </w:rPr>
              <m:t>x</m:t>
            </m:r>
            <m:ctrlPr>
              <w:rPr>
                <w:rFonts w:ascii="Cambria Math" w:hAnsi="Cambria Math" w:eastAsia="宋体"/>
                <w:i/>
              </w:rPr>
            </m:ctrlPr>
          </m:e>
          <m:sub>
            <m:r>
              <m:rPr/>
              <w:rPr>
                <w:rFonts w:hint="eastAsia" w:ascii="Cambria Math" w:hAnsi="Cambria Math" w:eastAsia="宋体"/>
              </w:rPr>
              <m:t>i</m:t>
            </m:r>
            <m:ctrlPr>
              <w:rPr>
                <w:rFonts w:ascii="Cambria Math" w:hAnsi="Cambria Math" w:eastAsia="宋体"/>
                <w:i/>
              </w:rPr>
            </m:ctrlPr>
          </m:sub>
        </m:sSub>
      </m:oMath>
      <w:r>
        <w:t>——</w:t>
      </w:r>
      <w:r>
        <w:rPr>
          <w:rFonts w:hint="eastAsia" w:eastAsia="宋体"/>
        </w:rPr>
        <w:t>为单个样品待拟合；</w:t>
      </w:r>
    </w:p>
    <w:p w14:paraId="59DEE016">
      <w:pPr>
        <w:pStyle w:val="242"/>
        <w:numPr>
          <w:ilvl w:val="0"/>
          <w:numId w:val="0"/>
        </w:numPr>
        <w:spacing w:before="0" w:after="0"/>
        <w:ind w:firstLine="420" w:firstLineChars="200"/>
        <w:rPr>
          <w:rFonts w:eastAsia="宋体"/>
        </w:rPr>
      </w:pPr>
      <m:oMath>
        <m:r>
          <m:rPr/>
          <w:rPr>
            <w:rFonts w:hint="eastAsia" w:ascii="Cambria Math" w:hAnsi="Cambria Math" w:eastAsia="宋体"/>
          </w:rPr>
          <m:t>y</m:t>
        </m:r>
      </m:oMath>
      <w:r>
        <w:t>——</w:t>
      </w:r>
      <w:r>
        <w:rPr>
          <w:rFonts w:hint="eastAsia" w:eastAsia="宋体"/>
        </w:rPr>
        <w:t>拟合后的输出数据。</w:t>
      </w:r>
    </w:p>
    <w:p w14:paraId="564797BD">
      <w:pPr>
        <w:pStyle w:val="242"/>
        <w:numPr>
          <w:ilvl w:val="0"/>
          <w:numId w:val="0"/>
        </w:numPr>
        <w:ind w:firstLine="420" w:firstLineChars="200"/>
        <w:rPr>
          <w:rFonts w:eastAsia="宋体"/>
        </w:rPr>
      </w:pPr>
      <w:r>
        <w:rPr>
          <w:rFonts w:hint="eastAsia" w:eastAsia="宋体"/>
        </w:rPr>
        <w:t>示例：</w:t>
      </w:r>
      <w:r>
        <w:rPr>
          <w:rFonts w:hint="eastAsia" w:eastAsia="宋体"/>
          <w:kern w:val="0"/>
          <w:szCs w:val="20"/>
        </w:rPr>
        <w:t>窗口大小设为5，多项式阶数设为3。</w:t>
      </w:r>
    </w:p>
    <w:p w14:paraId="13950F25">
      <w:pPr>
        <w:pStyle w:val="81"/>
        <w:spacing w:before="120" w:after="120"/>
        <w:ind w:left="-142"/>
        <w:outlineLvl w:val="9"/>
      </w:pPr>
      <w:r>
        <w:rPr>
          <w:rFonts w:hint="eastAsia"/>
        </w:rPr>
        <w:t>B.2 标准正态变换</w:t>
      </w:r>
      <w:r>
        <w:t>（</w:t>
      </w:r>
      <w:r>
        <w:rPr>
          <w:rFonts w:ascii="Times New Roman"/>
        </w:rPr>
        <w:t>standard normal variate transformation</w:t>
      </w:r>
      <w:r>
        <w:rPr>
          <w:rFonts w:hint="eastAsia"/>
        </w:rPr>
        <w:t>,</w:t>
      </w:r>
      <w:r>
        <w:rPr>
          <w:rFonts w:ascii="Times New Roman"/>
        </w:rPr>
        <w:t>SNV</w:t>
      </w:r>
      <w:r>
        <w:t>）</w:t>
      </w:r>
      <w:bookmarkEnd w:id="87"/>
    </w:p>
    <w:bookmarkEnd w:id="88"/>
    <w:p w14:paraId="5872BDFB">
      <w:pPr>
        <w:widowControl/>
        <w:autoSpaceDE w:val="0"/>
        <w:autoSpaceDN w:val="0"/>
        <w:adjustRightInd/>
        <w:spacing w:line="240" w:lineRule="auto"/>
        <w:ind w:firstLine="420" w:firstLineChars="200"/>
        <w:rPr>
          <w:rFonts w:ascii="Times New Roman" w:hAnsi="Times New Roman"/>
          <w:kern w:val="0"/>
          <w:szCs w:val="20"/>
        </w:rPr>
      </w:pPr>
      <w:r>
        <w:rPr>
          <w:rFonts w:hint="eastAsia" w:ascii="Times New Roman" w:hAnsi="Times New Roman"/>
          <w:kern w:val="0"/>
          <w:szCs w:val="20"/>
        </w:rPr>
        <w:t>利用SNV可以克服由于铝土矿颗粒不均匀导致的光谱信息干扰。其原理是将光谱数据转换为标准正态分布的变量，对每个数据点进行标准差归一化和均值中心化操作，消除光谱数据中的尺幅效应。在漫反射光谱测量中，易因颗粒度差异、表面粗糙度差异等引入噪音。SNV通过数据变换消除这些物理影响，增强光谱与样品化学性质之间的真实关联性。SNV</w:t>
      </w:r>
      <w:r>
        <w:rPr>
          <w:rFonts w:ascii="Times New Roman" w:hAnsi="Times New Roman"/>
          <w:kern w:val="0"/>
          <w:szCs w:val="20"/>
        </w:rPr>
        <w:t>按式（1</w:t>
      </w:r>
      <w:r>
        <w:rPr>
          <w:rFonts w:hint="eastAsia" w:ascii="Times New Roman" w:hAnsi="Times New Roman"/>
          <w:kern w:val="0"/>
          <w:szCs w:val="20"/>
        </w:rPr>
        <w:t>1</w:t>
      </w:r>
      <w:r>
        <w:rPr>
          <w:rFonts w:ascii="Times New Roman" w:hAnsi="Times New Roman"/>
          <w:kern w:val="0"/>
          <w:szCs w:val="20"/>
        </w:rPr>
        <w:t>）</w:t>
      </w:r>
      <w:r>
        <w:rPr>
          <w:rFonts w:hint="eastAsia" w:ascii="Times New Roman" w:hAnsi="Times New Roman"/>
          <w:kern w:val="0"/>
          <w:szCs w:val="20"/>
        </w:rPr>
        <w:t>、</w:t>
      </w:r>
      <w:bookmarkStart w:id="91" w:name="OLE_LINK3"/>
      <w:r>
        <w:rPr>
          <w:rFonts w:hint="eastAsia" w:ascii="Times New Roman" w:hAnsi="Times New Roman"/>
          <w:kern w:val="0"/>
          <w:szCs w:val="20"/>
        </w:rPr>
        <w:t>（12）</w:t>
      </w:r>
      <w:bookmarkEnd w:id="91"/>
      <w:r>
        <w:rPr>
          <w:rFonts w:ascii="Times New Roman" w:hAnsi="Times New Roman"/>
          <w:kern w:val="0"/>
          <w:szCs w:val="20"/>
        </w:rPr>
        <w:t>进行计算。</w:t>
      </w:r>
    </w:p>
    <w:p w14:paraId="44EF2139">
      <w:pPr>
        <w:widowControl/>
        <w:autoSpaceDE w:val="0"/>
        <w:autoSpaceDN w:val="0"/>
        <w:adjustRightInd/>
        <w:spacing w:line="240" w:lineRule="auto"/>
        <w:ind w:firstLine="3150" w:firstLineChars="1500"/>
        <w:rPr>
          <w:rFonts w:ascii="Times New Roman" w:hAnsi="Times New Roman"/>
          <w:kern w:val="0"/>
          <w:szCs w:val="20"/>
        </w:rPr>
      </w:pPr>
      <w:r>
        <w:rPr>
          <w:position w:val="-66"/>
        </w:rPr>
        <w:object>
          <v:shape id="_x0000_i1029" o:spt="75" type="#_x0000_t75" style="height:52.15pt;width:101.95pt;" o:ole="t" filled="f" o:preferrelative="t" stroked="f" coordsize="21600,21600">
            <v:path/>
            <v:fill on="f" focussize="0,0"/>
            <v:stroke on="f" joinstyle="miter"/>
            <v:imagedata r:id="rId23" o:title=""/>
            <o:lock v:ext="edit" aspectratio="t"/>
            <w10:wrap type="none"/>
            <w10:anchorlock/>
          </v:shape>
          <o:OLEObject Type="Embed" ProgID="Equation.DSMT4" ShapeID="_x0000_i1029" DrawAspect="Content" ObjectID="_1468075729" r:id="rId22">
            <o:LockedField>false</o:LockedField>
          </o:OLEObject>
        </w:object>
      </w:r>
      <w:r>
        <w:rPr>
          <w:rFonts w:hint="eastAsia"/>
        </w:rPr>
        <w:t xml:space="preserve">                                  </w:t>
      </w:r>
      <w:r>
        <w:rPr>
          <w:rFonts w:ascii="Times New Roman" w:hAnsi="Times New Roman"/>
          <w:kern w:val="0"/>
          <w:szCs w:val="20"/>
        </w:rPr>
        <w:t>（1</w:t>
      </w:r>
      <w:r>
        <w:rPr>
          <w:rFonts w:hint="eastAsia" w:ascii="Times New Roman" w:hAnsi="Times New Roman"/>
          <w:kern w:val="0"/>
          <w:szCs w:val="20"/>
        </w:rPr>
        <w:t>1</w:t>
      </w:r>
      <w:r>
        <w:rPr>
          <w:rFonts w:ascii="Times New Roman" w:hAnsi="Times New Roman"/>
          <w:kern w:val="0"/>
          <w:szCs w:val="20"/>
        </w:rPr>
        <w:t>）</w:t>
      </w:r>
    </w:p>
    <w:p w14:paraId="24DA55C9">
      <w:pPr>
        <w:widowControl/>
        <w:autoSpaceDE w:val="0"/>
        <w:autoSpaceDN w:val="0"/>
        <w:adjustRightInd/>
        <w:spacing w:line="240" w:lineRule="auto"/>
        <w:ind w:firstLine="3150" w:firstLineChars="1500"/>
        <w:rPr>
          <w:rFonts w:ascii="Times New Roman" w:hAnsi="Times New Roman"/>
          <w:kern w:val="0"/>
          <w:szCs w:val="20"/>
        </w:rPr>
      </w:pPr>
      <w:r>
        <w:rPr>
          <w:position w:val="-24"/>
        </w:rPr>
        <w:object>
          <v:shape id="_x0000_i1030" o:spt="75" type="#_x0000_t75" style="height:48.1pt;width:48.1pt;" o:ole="t" filled="f" o:preferrelative="t" stroked="f" coordsize="21600,21600">
            <v:path/>
            <v:fill on="f" focussize="0,0"/>
            <v:stroke on="f" joinstyle="miter"/>
            <v:imagedata r:id="rId25" o:title=""/>
            <o:lock v:ext="edit" aspectratio="t"/>
            <w10:wrap type="none"/>
            <w10:anchorlock/>
          </v:shape>
          <o:OLEObject Type="Embed" ProgID="Equation.DSMT4" ShapeID="_x0000_i1030" DrawAspect="Content" ObjectID="_1468075730" r:id="rId24">
            <o:LockedField>false</o:LockedField>
          </o:OLEObject>
        </w:object>
      </w:r>
      <w:r>
        <w:rPr>
          <w:rFonts w:hint="eastAsia"/>
        </w:rPr>
        <w:t xml:space="preserve">                                             </w:t>
      </w:r>
      <w:r>
        <w:rPr>
          <w:rFonts w:hint="eastAsia" w:ascii="Times New Roman" w:hAnsi="Times New Roman"/>
          <w:kern w:val="0"/>
          <w:szCs w:val="20"/>
        </w:rPr>
        <w:t>（12）</w:t>
      </w:r>
    </w:p>
    <w:p w14:paraId="6719BDD5">
      <w:pPr>
        <w:pStyle w:val="240"/>
        <w:spacing w:line="320" w:lineRule="exact"/>
      </w:pPr>
      <w:r>
        <w:t>式中：</w:t>
      </w:r>
    </w:p>
    <w:p w14:paraId="61948EF6">
      <w:pPr>
        <w:pStyle w:val="240"/>
        <w:spacing w:line="320" w:lineRule="exact"/>
      </w:pPr>
      <w:r>
        <w:rPr>
          <w:position w:val="-6"/>
        </w:rPr>
        <w:object>
          <v:shape id="_x0000_i1031" o:spt="75" type="#_x0000_t75" style="height:10.1pt;width:10.1pt;" o:ole="t" filled="f" o:preferrelative="t" stroked="f" coordsize="21600,21600">
            <v:path/>
            <v:fill on="f" focussize="0,0"/>
            <v:stroke on="f" joinstyle="miter"/>
            <v:imagedata r:id="rId27" o:title=""/>
            <o:lock v:ext="edit" aspectratio="t"/>
            <w10:wrap type="none"/>
            <w10:anchorlock/>
          </v:shape>
          <o:OLEObject Type="Embed" ProgID="Equation.DSMT4" ShapeID="_x0000_i1031" DrawAspect="Content" ObjectID="_1468075731" r:id="rId26">
            <o:LockedField>false</o:LockedField>
          </o:OLEObject>
        </w:object>
      </w:r>
      <w:bookmarkStart w:id="92" w:name="OLE_LINK63"/>
      <w:r>
        <w:t>——</w:t>
      </w:r>
      <w:bookmarkEnd w:id="92"/>
      <w:r>
        <w:t>待数据预处理的近红外光谱；</w:t>
      </w:r>
    </w:p>
    <w:p w14:paraId="1B3D5381">
      <w:pPr>
        <w:pStyle w:val="240"/>
        <w:spacing w:line="320" w:lineRule="exact"/>
      </w:pPr>
      <w:r>
        <w:rPr>
          <w:position w:val="-6"/>
        </w:rPr>
        <w:object>
          <v:shape id="_x0000_i1032" o:spt="75" type="#_x0000_t75" style="height:12.95pt;width:10.1pt;" o:ole="t" filled="f" o:preferrelative="t" stroked="f" coordsize="21600,21600">
            <v:path/>
            <v:fill on="f" focussize="0,0"/>
            <v:stroke on="f" joinstyle="miter"/>
            <v:imagedata r:id="rId29" o:title=""/>
            <o:lock v:ext="edit" aspectratio="t"/>
            <w10:wrap type="none"/>
            <w10:anchorlock/>
          </v:shape>
          <o:OLEObject Type="Embed" ProgID="Equation.DSMT4" ShapeID="_x0000_i1032" DrawAspect="Content" ObjectID="_1468075732" r:id="rId28">
            <o:LockedField>false</o:LockedField>
          </o:OLEObject>
        </w:object>
      </w:r>
      <w:r>
        <w:t>——光谱的平均吸光度；</w:t>
      </w:r>
    </w:p>
    <w:p w14:paraId="1AB93111">
      <w:pPr>
        <w:pStyle w:val="240"/>
        <w:spacing w:line="320" w:lineRule="exact"/>
      </w:pPr>
      <w:r>
        <w:rPr>
          <w:position w:val="-12"/>
        </w:rPr>
        <w:object>
          <v:shape id="_x0000_i1033" o:spt="75" type="#_x0000_t75" style="height:19.6pt;width:12.1pt;" o:ole="t" filled="f" o:preferrelative="t" stroked="f" coordsize="21600,21600">
            <v:path/>
            <v:fill on="f" focussize="0,0"/>
            <v:stroke on="f" joinstyle="miter"/>
            <v:imagedata r:id="rId31" o:title=""/>
            <o:lock v:ext="edit" aspectratio="t"/>
            <w10:wrap type="none"/>
            <w10:anchorlock/>
          </v:shape>
          <o:OLEObject Type="Embed" ProgID="Equation.DSMT4" ShapeID="_x0000_i1033" DrawAspect="Content" ObjectID="_1468075733" r:id="rId30">
            <o:LockedField>false</o:LockedField>
          </o:OLEObject>
        </w:object>
      </w:r>
      <w:r>
        <w:t>——光谱第i个波数点对应的吸光度值；</w:t>
      </w:r>
    </w:p>
    <w:p w14:paraId="4D9C0B4D">
      <w:pPr>
        <w:pStyle w:val="240"/>
        <w:spacing w:line="320" w:lineRule="exact"/>
      </w:pPr>
      <w:r>
        <w:rPr>
          <w:position w:val="-6"/>
        </w:rPr>
        <w:object>
          <v:shape id="_x0000_i1034" o:spt="75" type="#_x0000_t75" style="height:10.1pt;width:12.95pt;" o:ole="t" filled="f" o:preferrelative="t" stroked="f" coordsize="21600,21600">
            <v:path/>
            <v:fill on="f" focussize="0,0"/>
            <v:stroke on="f" joinstyle="miter"/>
            <v:imagedata r:id="rId33" o:title=""/>
            <o:lock v:ext="edit" aspectratio="t"/>
            <w10:wrap type="none"/>
            <w10:anchorlock/>
          </v:shape>
          <o:OLEObject Type="Embed" ProgID="Equation.DSMT4" ShapeID="_x0000_i1034" DrawAspect="Content" ObjectID="_1468075734" r:id="rId32">
            <o:LockedField>false</o:LockedField>
          </o:OLEObject>
        </w:object>
      </w:r>
      <w:r>
        <w:t>——光谱的波数点总数。</w:t>
      </w:r>
    </w:p>
    <w:bookmarkEnd w:id="90"/>
    <w:p w14:paraId="766A76AA">
      <w:pPr>
        <w:widowControl/>
        <w:adjustRightInd/>
        <w:spacing w:line="240" w:lineRule="auto"/>
        <w:jc w:val="left"/>
        <w:rPr>
          <w:rFonts w:ascii="宋体" w:hAnsi="Times New Roman"/>
          <w:kern w:val="0"/>
          <w:szCs w:val="20"/>
        </w:rPr>
      </w:pPr>
      <w:r>
        <w:br w:type="page"/>
      </w:r>
    </w:p>
    <w:p w14:paraId="6D5754F6">
      <w:pPr>
        <w:pStyle w:val="238"/>
        <w:spacing w:before="0" w:after="120" w:afterLines="50"/>
        <w:ind w:left="210" w:right="210"/>
        <w:rPr>
          <w:rFonts w:hint="eastAsia" w:ascii="黑体" w:hAnsi="黑体" w:cs="黑体"/>
        </w:rPr>
      </w:pPr>
      <w:r>
        <w:rPr>
          <w:rFonts w:hint="eastAsia" w:ascii="黑体" w:hAnsi="黑体" w:cs="黑体"/>
        </w:rPr>
        <w:t>附 录 C</w:t>
      </w:r>
    </w:p>
    <w:p w14:paraId="4A634F49">
      <w:pPr>
        <w:pStyle w:val="238"/>
        <w:ind w:left="210" w:right="210"/>
        <w:outlineLvl w:val="9"/>
        <w:rPr>
          <w:rFonts w:hint="eastAsia" w:ascii="黑体" w:hAnsi="黑体" w:cs="黑体"/>
        </w:rPr>
      </w:pPr>
      <w:r>
        <w:rPr>
          <w:rFonts w:hint="eastAsia" w:ascii="黑体" w:hAnsi="黑体" w:cs="黑体"/>
        </w:rPr>
        <w:t>（规范性附录）</w:t>
      </w:r>
    </w:p>
    <w:bookmarkEnd w:id="81"/>
    <w:p w14:paraId="5EE58F57">
      <w:pPr>
        <w:pStyle w:val="238"/>
        <w:ind w:left="210" w:right="210"/>
        <w:rPr>
          <w:color w:val="auto"/>
        </w:rPr>
      </w:pPr>
      <w:bookmarkStart w:id="93" w:name="OLE_LINK15"/>
      <w:r>
        <w:rPr>
          <w:rFonts w:hint="eastAsia"/>
          <w:color w:val="auto"/>
        </w:rPr>
        <w:t>近红外光谱测定铝土矿多元校正模型建立实施例</w:t>
      </w:r>
      <w:bookmarkEnd w:id="93"/>
    </w:p>
    <w:p w14:paraId="27B8E50F">
      <w:pPr>
        <w:pStyle w:val="81"/>
        <w:spacing w:before="120" w:after="120"/>
        <w:ind w:left="-142"/>
        <w:outlineLvl w:val="9"/>
      </w:pPr>
      <w:bookmarkStart w:id="94" w:name="OLE_LINK44"/>
      <w:r>
        <w:rPr>
          <w:rFonts w:hint="eastAsia"/>
        </w:rPr>
        <w:t>C.1校正模型建立的目的与适用性范围</w:t>
      </w:r>
    </w:p>
    <w:bookmarkEnd w:id="94"/>
    <w:p w14:paraId="7B382BDD">
      <w:pPr>
        <w:pStyle w:val="246"/>
      </w:pPr>
      <w:r>
        <w:rPr>
          <w:rFonts w:hint="eastAsia"/>
        </w:rPr>
        <w:t>应用傅里叶变换近红外漫反射光谱法检测被测铝土矿的硅、铝、铁，为原料的使用适时提供数据支持。</w:t>
      </w:r>
    </w:p>
    <w:p w14:paraId="34F7BF10">
      <w:pPr>
        <w:pStyle w:val="81"/>
        <w:spacing w:before="120" w:after="120"/>
        <w:ind w:left="-142"/>
        <w:outlineLvl w:val="9"/>
      </w:pPr>
      <w:bookmarkStart w:id="95" w:name="OLE_LINK39"/>
      <w:r>
        <w:rPr>
          <w:rFonts w:hint="eastAsia"/>
        </w:rPr>
        <w:t>C.2样品收集</w:t>
      </w:r>
    </w:p>
    <w:bookmarkEnd w:id="95"/>
    <w:p w14:paraId="1F69935E">
      <w:pPr>
        <w:widowControl/>
        <w:autoSpaceDE w:val="0"/>
        <w:autoSpaceDN w:val="0"/>
        <w:adjustRightInd/>
        <w:spacing w:line="240" w:lineRule="auto"/>
        <w:ind w:firstLine="420" w:firstLineChars="200"/>
        <w:rPr>
          <w:rFonts w:ascii="Times New Roman" w:hAnsi="Times New Roman"/>
          <w:kern w:val="0"/>
          <w:szCs w:val="20"/>
        </w:rPr>
      </w:pPr>
      <w:r>
        <w:rPr>
          <w:rFonts w:hint="eastAsia" w:ascii="Times New Roman" w:hAnsi="Times New Roman"/>
          <w:kern w:val="0"/>
          <w:szCs w:val="20"/>
        </w:rPr>
        <w:t>本文件适用于氧化铝（</w:t>
      </w:r>
      <w:r>
        <w:rPr>
          <w:rFonts w:ascii="Times New Roman" w:hAnsi="Times New Roman"/>
          <w:kern w:val="0"/>
          <w:szCs w:val="20"/>
        </w:rPr>
        <w:t>Al</w:t>
      </w:r>
      <w:r>
        <w:rPr>
          <w:rFonts w:ascii="Times New Roman" w:hAnsi="Times New Roman"/>
          <w:kern w:val="0"/>
          <w:szCs w:val="20"/>
          <w:vertAlign w:val="subscript"/>
        </w:rPr>
        <w:t>2</w:t>
      </w:r>
      <w:r>
        <w:rPr>
          <w:rFonts w:ascii="Times New Roman" w:hAnsi="Times New Roman"/>
          <w:kern w:val="0"/>
          <w:szCs w:val="20"/>
        </w:rPr>
        <w:t>O</w:t>
      </w:r>
      <w:r>
        <w:rPr>
          <w:rFonts w:ascii="Times New Roman" w:hAnsi="Times New Roman"/>
          <w:kern w:val="0"/>
          <w:szCs w:val="20"/>
          <w:vertAlign w:val="subscript"/>
        </w:rPr>
        <w:t>3</w:t>
      </w:r>
      <w:r>
        <w:rPr>
          <w:rFonts w:hint="eastAsia" w:ascii="Times New Roman" w:hAnsi="Times New Roman"/>
          <w:kern w:val="0"/>
          <w:szCs w:val="20"/>
        </w:rPr>
        <w:t>）的测定范围在</w:t>
      </w:r>
      <w:r>
        <w:rPr>
          <w:rFonts w:ascii="Times New Roman" w:hAnsi="Times New Roman"/>
          <w:kern w:val="0"/>
          <w:szCs w:val="20"/>
        </w:rPr>
        <w:t>31.1%</w:t>
      </w:r>
      <w:r>
        <w:rPr>
          <w:rFonts w:hint="eastAsia" w:ascii="Times New Roman" w:hAnsi="Times New Roman"/>
          <w:kern w:val="0"/>
          <w:szCs w:val="20"/>
        </w:rPr>
        <w:t>～</w:t>
      </w:r>
      <w:r>
        <w:rPr>
          <w:rFonts w:ascii="Times New Roman" w:hAnsi="Times New Roman"/>
          <w:kern w:val="0"/>
          <w:szCs w:val="20"/>
        </w:rPr>
        <w:t>57.66%</w:t>
      </w:r>
      <w:r>
        <w:rPr>
          <w:rFonts w:hint="eastAsia" w:ascii="Times New Roman" w:hAnsi="Times New Roman"/>
          <w:kern w:val="0"/>
          <w:szCs w:val="20"/>
        </w:rPr>
        <w:t>，二氧化硅（</w:t>
      </w:r>
      <w:r>
        <w:rPr>
          <w:rFonts w:ascii="Times New Roman" w:hAnsi="Times New Roman"/>
          <w:kern w:val="0"/>
          <w:szCs w:val="20"/>
        </w:rPr>
        <w:t>SiO</w:t>
      </w:r>
      <w:r>
        <w:rPr>
          <w:rFonts w:ascii="Times New Roman" w:hAnsi="Times New Roman"/>
          <w:kern w:val="0"/>
          <w:szCs w:val="20"/>
          <w:vertAlign w:val="subscript"/>
        </w:rPr>
        <w:t>2</w:t>
      </w:r>
      <w:r>
        <w:rPr>
          <w:rFonts w:hint="eastAsia" w:ascii="Times New Roman" w:hAnsi="Times New Roman"/>
          <w:kern w:val="0"/>
          <w:szCs w:val="20"/>
        </w:rPr>
        <w:t>）的测定范围在</w:t>
      </w:r>
      <w:r>
        <w:rPr>
          <w:rFonts w:ascii="Times New Roman" w:hAnsi="Times New Roman"/>
          <w:kern w:val="0"/>
          <w:szCs w:val="20"/>
        </w:rPr>
        <w:t>0.23%</w:t>
      </w:r>
      <w:r>
        <w:rPr>
          <w:rFonts w:hint="eastAsia" w:ascii="Times New Roman" w:hAnsi="Times New Roman"/>
          <w:kern w:val="0"/>
          <w:szCs w:val="20"/>
        </w:rPr>
        <w:t>～</w:t>
      </w:r>
      <w:r>
        <w:rPr>
          <w:rFonts w:ascii="Times New Roman" w:hAnsi="Times New Roman"/>
          <w:kern w:val="0"/>
          <w:szCs w:val="20"/>
        </w:rPr>
        <w:t>21.29%</w:t>
      </w:r>
      <w:r>
        <w:rPr>
          <w:rFonts w:hint="eastAsia" w:ascii="Times New Roman" w:hAnsi="Times New Roman"/>
          <w:kern w:val="0"/>
          <w:szCs w:val="20"/>
        </w:rPr>
        <w:t>，氧化铁（</w:t>
      </w:r>
      <w:r>
        <w:rPr>
          <w:rFonts w:ascii="Times New Roman" w:hAnsi="Times New Roman"/>
          <w:kern w:val="0"/>
          <w:szCs w:val="20"/>
        </w:rPr>
        <w:t>Fe</w:t>
      </w:r>
      <w:r>
        <w:rPr>
          <w:rFonts w:ascii="Times New Roman" w:hAnsi="Times New Roman"/>
          <w:kern w:val="0"/>
          <w:szCs w:val="20"/>
          <w:vertAlign w:val="subscript"/>
        </w:rPr>
        <w:t>2</w:t>
      </w:r>
      <w:r>
        <w:rPr>
          <w:rFonts w:ascii="Times New Roman" w:hAnsi="Times New Roman"/>
          <w:kern w:val="0"/>
          <w:szCs w:val="20"/>
        </w:rPr>
        <w:t>O</w:t>
      </w:r>
      <w:r>
        <w:rPr>
          <w:rFonts w:ascii="Times New Roman" w:hAnsi="Times New Roman"/>
          <w:kern w:val="0"/>
          <w:szCs w:val="20"/>
          <w:vertAlign w:val="subscript"/>
        </w:rPr>
        <w:t>3</w:t>
      </w:r>
      <w:r>
        <w:rPr>
          <w:rFonts w:hint="eastAsia" w:ascii="Times New Roman" w:hAnsi="Times New Roman"/>
          <w:kern w:val="0"/>
          <w:szCs w:val="20"/>
        </w:rPr>
        <w:t>）的测定范围在</w:t>
      </w:r>
      <w:r>
        <w:rPr>
          <w:rFonts w:ascii="Times New Roman" w:hAnsi="Times New Roman"/>
          <w:kern w:val="0"/>
          <w:szCs w:val="20"/>
        </w:rPr>
        <w:t>4.19%</w:t>
      </w:r>
      <w:r>
        <w:rPr>
          <w:rFonts w:hint="eastAsia" w:ascii="Times New Roman" w:hAnsi="Times New Roman"/>
          <w:kern w:val="0"/>
          <w:szCs w:val="20"/>
        </w:rPr>
        <w:t>～</w:t>
      </w:r>
      <w:r>
        <w:rPr>
          <w:rFonts w:ascii="Times New Roman" w:hAnsi="Times New Roman"/>
          <w:kern w:val="0"/>
          <w:szCs w:val="20"/>
        </w:rPr>
        <w:t>36.52%</w:t>
      </w:r>
      <w:r>
        <w:rPr>
          <w:rFonts w:hint="eastAsia" w:ascii="Times New Roman" w:hAnsi="Times New Roman"/>
          <w:kern w:val="0"/>
          <w:szCs w:val="20"/>
        </w:rPr>
        <w:t>的铝土矿样本，超出本文件测定范围的铝土矿样品可以参照执行，共收集600条数据。根据为了保证检测结果的准确度，尽量通过模型内插预测铝土矿待测成分含量。</w:t>
      </w:r>
    </w:p>
    <w:p w14:paraId="30474CB9">
      <w:pPr>
        <w:pStyle w:val="81"/>
        <w:spacing w:before="120" w:after="120"/>
        <w:ind w:left="-142"/>
        <w:outlineLvl w:val="9"/>
      </w:pPr>
      <w:r>
        <w:rPr>
          <w:rFonts w:hint="eastAsia"/>
        </w:rPr>
        <w:t>C.3数据划分</w:t>
      </w:r>
    </w:p>
    <w:p w14:paraId="3A572B4D">
      <w:pPr>
        <w:widowControl/>
        <w:autoSpaceDE w:val="0"/>
        <w:autoSpaceDN w:val="0"/>
        <w:adjustRightInd/>
        <w:spacing w:line="240" w:lineRule="auto"/>
        <w:ind w:firstLine="420" w:firstLineChars="200"/>
        <w:rPr>
          <w:rFonts w:ascii="Times New Roman" w:hAnsi="Times New Roman"/>
          <w:kern w:val="0"/>
          <w:szCs w:val="20"/>
        </w:rPr>
      </w:pPr>
      <w:r>
        <w:rPr>
          <w:rFonts w:hint="eastAsia" w:ascii="Times New Roman" w:hAnsi="Times New Roman"/>
          <w:kern w:val="0"/>
          <w:szCs w:val="20"/>
        </w:rPr>
        <w:t>将600个样品数据划分为预测数据集和验证数据集。预测数据集用于校正模型建立，验证数据集用于校正模型的验证。校正模型数据和验证模型数据的成分含量尽量覆盖全范围，校正模型数据500个，验证模型数据100个。</w:t>
      </w:r>
    </w:p>
    <w:p w14:paraId="3D24F77F">
      <w:pPr>
        <w:pStyle w:val="81"/>
        <w:spacing w:before="120" w:after="120"/>
        <w:ind w:left="-142"/>
        <w:outlineLvl w:val="9"/>
      </w:pPr>
      <w:r>
        <w:rPr>
          <w:rFonts w:hint="eastAsia"/>
        </w:rPr>
        <w:t>C.4异常值剔除</w:t>
      </w:r>
    </w:p>
    <w:p w14:paraId="4E37AAC3">
      <w:pPr>
        <w:pStyle w:val="246"/>
      </w:pPr>
      <w:r>
        <w:rPr>
          <w:rFonts w:hint="eastAsia"/>
        </w:rPr>
        <w:t>为保证校正模型预测的精确度，本示例采用马氏距离法对异常值进行识别并剔除。</w:t>
      </w:r>
    </w:p>
    <w:p w14:paraId="489EDCB2">
      <w:pPr>
        <w:pStyle w:val="81"/>
        <w:spacing w:before="120" w:after="120"/>
        <w:ind w:left="-142"/>
        <w:outlineLvl w:val="9"/>
      </w:pPr>
      <w:r>
        <w:rPr>
          <w:rFonts w:hint="eastAsia"/>
        </w:rPr>
        <w:t>C.5数据处理</w:t>
      </w:r>
    </w:p>
    <w:p w14:paraId="11857B0C">
      <w:pPr>
        <w:widowControl/>
        <w:autoSpaceDE w:val="0"/>
        <w:autoSpaceDN w:val="0"/>
        <w:adjustRightInd/>
        <w:spacing w:line="240" w:lineRule="auto"/>
        <w:ind w:firstLine="420" w:firstLineChars="200"/>
        <w:rPr>
          <w:rFonts w:ascii="Times New Roman" w:hAnsi="Times New Roman"/>
          <w:kern w:val="0"/>
          <w:szCs w:val="20"/>
        </w:rPr>
      </w:pPr>
      <w:r>
        <w:rPr>
          <w:rFonts w:hint="eastAsia" w:ascii="Times New Roman" w:hAnsi="Times New Roman"/>
          <w:kern w:val="0"/>
          <w:szCs w:val="20"/>
        </w:rPr>
        <w:t>本示例利用标准正态（SNV）对光谱数据进行处理，以消除样品颗粒不均导致的光谱数据噪声。</w:t>
      </w:r>
    </w:p>
    <w:p w14:paraId="48CE41CB">
      <w:pPr>
        <w:pStyle w:val="81"/>
        <w:spacing w:before="120" w:after="120"/>
        <w:ind w:left="-142"/>
        <w:outlineLvl w:val="9"/>
      </w:pPr>
      <w:bookmarkStart w:id="96" w:name="OLE_LINK43"/>
      <w:r>
        <w:rPr>
          <w:rFonts w:hint="eastAsia"/>
        </w:rPr>
        <w:t>C.6校正模型的建立与验证</w:t>
      </w:r>
    </w:p>
    <w:bookmarkEnd w:id="96"/>
    <w:p w14:paraId="2BBED8B2">
      <w:pPr>
        <w:widowControl/>
        <w:autoSpaceDE w:val="0"/>
        <w:autoSpaceDN w:val="0"/>
        <w:adjustRightInd/>
        <w:spacing w:line="240" w:lineRule="auto"/>
        <w:ind w:firstLine="420" w:firstLineChars="200"/>
        <w:jc w:val="left"/>
        <w:rPr>
          <w:rFonts w:ascii="Times New Roman"/>
          <w:kern w:val="0"/>
        </w:rPr>
      </w:pPr>
      <w:r>
        <w:rPr>
          <w:rFonts w:hint="eastAsia" w:ascii="Times New Roman"/>
          <w:kern w:val="0"/>
        </w:rPr>
        <w:t>使用基于U-Net架构的深度学习网络进行近红外光谱分析。如图C.1所示，该模型的整体架构由左侧的编码器、中间的解码器以及右侧的回归头组成。编码器部分包含四个下采样单元，每个单元由两个</w:t>
      </w:r>
      <w:r>
        <w:rPr>
          <w:rFonts w:hint="eastAsia" w:ascii="Times New Roman" w:hAnsi="Times New Roman"/>
          <w:kern w:val="0"/>
          <w:szCs w:val="20"/>
        </w:rPr>
        <w:t>卷积</w:t>
      </w:r>
      <w:r>
        <w:rPr>
          <w:rFonts w:hint="eastAsia" w:ascii="Times New Roman"/>
          <w:kern w:val="0"/>
        </w:rPr>
        <w:t>块和一层最大池化层构成。每个卷积块首先通过卷积核大小为3的卷积层提取特征，随后依次进行批标准化和ReLU激活函数的非线性变换，生成卷积块的输出。最大池化层用于提取高级抽象特征，并在编码过程中逐渐增加通道维度，同时通过减半特征序列长度来减少计算负担，保证特征提取的质量。解码器部分由四个上采样单元组成，每个单元包含特征融合结构和两个卷积块。解码器通过跳跃连接将前一层和对应编码器输出的特征拼接，实现浅层细节信息和深层语义信息的融合。例如，解码器</w:t>
      </w:r>
      <w:r>
        <w:rPr>
          <w:rFonts w:ascii="Times New Roman"/>
          <w:kern w:val="0"/>
        </w:rPr>
        <w:t>3</w:t>
      </w:r>
      <w:r>
        <w:rPr>
          <w:rFonts w:hint="eastAsia" w:ascii="Times New Roman"/>
          <w:kern w:val="0"/>
        </w:rPr>
        <w:t>的输入来自解码器</w:t>
      </w:r>
      <w:r>
        <w:rPr>
          <w:rFonts w:ascii="Times New Roman"/>
          <w:kern w:val="0"/>
        </w:rPr>
        <w:t>4</w:t>
      </w:r>
      <w:r>
        <w:rPr>
          <w:rFonts w:hint="eastAsia" w:ascii="Times New Roman"/>
          <w:kern w:val="0"/>
        </w:rPr>
        <w:t>和对应尺度编码器</w:t>
      </w:r>
      <w:r>
        <w:rPr>
          <w:rFonts w:ascii="Times New Roman"/>
          <w:kern w:val="0"/>
        </w:rPr>
        <w:t>3</w:t>
      </w:r>
      <w:r>
        <w:rPr>
          <w:rFonts w:hint="eastAsia" w:ascii="Times New Roman"/>
          <w:kern w:val="0"/>
        </w:rPr>
        <w:t>的输出。特征融合后，使用与编码器类似的卷积块进行处理，并引入</w:t>
      </w:r>
      <w:r>
        <w:rPr>
          <w:rFonts w:ascii="Times New Roman"/>
          <w:kern w:val="0"/>
        </w:rPr>
        <w:t>cSENet</w:t>
      </w:r>
      <w:r>
        <w:rPr>
          <w:rFonts w:hint="eastAsia" w:ascii="Times New Roman"/>
          <w:kern w:val="0"/>
        </w:rPr>
        <w:t>通道注意力机制以增强特征的表征能力。回归头由三个独立的全连接层组成，学习不同参数的个性特征，并行输出氧化铝（</w:t>
      </w:r>
      <w:r>
        <w:rPr>
          <w:rFonts w:ascii="Times New Roman"/>
          <w:kern w:val="0"/>
        </w:rPr>
        <w:t>Al₂O₃</w:t>
      </w:r>
      <w:r>
        <w:rPr>
          <w:rFonts w:hint="eastAsia" w:ascii="Times New Roman"/>
          <w:kern w:val="0"/>
        </w:rPr>
        <w:t>）、二氧化硅（</w:t>
      </w:r>
      <w:r>
        <w:rPr>
          <w:rFonts w:ascii="Times New Roman"/>
          <w:kern w:val="0"/>
        </w:rPr>
        <w:t>SiO₂</w:t>
      </w:r>
      <w:r>
        <w:rPr>
          <w:rFonts w:hint="eastAsia" w:ascii="Times New Roman"/>
          <w:kern w:val="0"/>
        </w:rPr>
        <w:t>）和氧化铁（</w:t>
      </w:r>
      <w:r>
        <w:rPr>
          <w:rFonts w:ascii="Times New Roman" w:hAnsi="Times New Roman"/>
          <w:kern w:val="0"/>
        </w:rPr>
        <w:t>Fe₂O₃</w:t>
      </w:r>
      <w:r>
        <w:rPr>
          <w:rFonts w:hint="eastAsia" w:ascii="Times New Roman"/>
          <w:kern w:val="0"/>
        </w:rPr>
        <w:t>）的测定值。</w:t>
      </w:r>
    </w:p>
    <w:p w14:paraId="538BF73C">
      <w:pPr>
        <w:widowControl/>
        <w:autoSpaceDE w:val="0"/>
        <w:autoSpaceDN w:val="0"/>
        <w:adjustRightInd/>
        <w:spacing w:line="240" w:lineRule="auto"/>
        <w:ind w:firstLine="420" w:firstLineChars="200"/>
        <w:jc w:val="left"/>
        <w:rPr>
          <w:rFonts w:ascii="Times New Roman"/>
          <w:kern w:val="0"/>
        </w:rPr>
      </w:pPr>
    </w:p>
    <w:p w14:paraId="3B989915">
      <w:pPr>
        <w:widowControl/>
        <w:autoSpaceDE w:val="0"/>
        <w:autoSpaceDN w:val="0"/>
        <w:adjustRightInd/>
        <w:spacing w:line="240" w:lineRule="auto"/>
        <w:ind w:firstLine="420" w:firstLineChars="200"/>
        <w:jc w:val="center"/>
      </w:pPr>
      <w:r>
        <w:rPr>
          <w:rFonts w:hint="eastAsia"/>
        </w:rPr>
        <w:object>
          <v:shape id="_x0000_i1035" o:spt="75" type="#_x0000_t75" style="height:156.4pt;width:427.4pt;" o:ole="t" filled="f" o:preferrelative="t" stroked="f" coordsize="21600,21600">
            <v:path/>
            <v:fill on="f" focussize="0,0"/>
            <v:stroke on="f" joinstyle="miter"/>
            <v:imagedata r:id="rId35" o:title=""/>
            <o:lock v:ext="edit" aspectratio="t"/>
            <w10:wrap type="none"/>
            <w10:anchorlock/>
          </v:shape>
          <o:OLEObject Type="Embed" ProgID="Visio.Drawing.15" ShapeID="_x0000_i1035" DrawAspect="Content" ObjectID="_1468075735" r:id="rId34">
            <o:LockedField>false</o:LockedField>
          </o:OLEObject>
        </w:object>
      </w:r>
    </w:p>
    <w:p w14:paraId="68357DC3">
      <w:pPr>
        <w:pStyle w:val="240"/>
        <w:ind w:firstLine="0" w:firstLineChars="0"/>
        <w:jc w:val="center"/>
      </w:pPr>
      <w:r>
        <w:t>图</w:t>
      </w:r>
      <w:r>
        <w:rPr>
          <w:rFonts w:hint="eastAsia"/>
        </w:rPr>
        <w:t>C</w:t>
      </w:r>
      <w:r>
        <w:t>.1 基于U-Net架构的深度学习模型示意图</w:t>
      </w:r>
    </w:p>
    <w:p w14:paraId="67269873">
      <w:pPr>
        <w:pStyle w:val="81"/>
        <w:spacing w:before="120" w:after="120"/>
        <w:ind w:left="-142"/>
        <w:outlineLvl w:val="9"/>
      </w:pPr>
      <w:r>
        <w:rPr>
          <w:rFonts w:hint="eastAsia"/>
        </w:rPr>
        <w:t>C.7模型参数设置</w:t>
      </w:r>
    </w:p>
    <w:p w14:paraId="4EB36239">
      <w:pPr>
        <w:pStyle w:val="240"/>
        <w:ind w:firstLine="0" w:firstLineChars="0"/>
        <w:jc w:val="center"/>
      </w:pPr>
    </w:p>
    <w:p w14:paraId="52CBF481">
      <w:pPr>
        <w:widowControl/>
        <w:autoSpaceDE w:val="0"/>
        <w:autoSpaceDN w:val="0"/>
        <w:adjustRightInd/>
        <w:spacing w:line="240" w:lineRule="auto"/>
        <w:ind w:firstLine="420" w:firstLineChars="200"/>
        <w:rPr>
          <w:rFonts w:ascii="Times New Roman" w:hAnsi="Times New Roman"/>
          <w:kern w:val="0"/>
          <w:szCs w:val="20"/>
        </w:rPr>
      </w:pPr>
      <w:r>
        <w:rPr>
          <w:rFonts w:ascii="Times New Roman" w:hAnsi="Times New Roman"/>
          <w:kern w:val="0"/>
          <w:szCs w:val="20"/>
        </w:rPr>
        <w:t>初始学习率设置为0.001，并采用ReduceLROnPlateau学习率衰减策略，使用剩余20%样本的损失值动态调整学习率。每步训练输入至网络中的批量大小设置为</w:t>
      </w:r>
      <w:r>
        <w:rPr>
          <w:rFonts w:hint="eastAsia" w:ascii="Times New Roman" w:hAnsi="Times New Roman"/>
          <w:kern w:val="0"/>
          <w:szCs w:val="20"/>
        </w:rPr>
        <w:t>32</w:t>
      </w:r>
      <w:r>
        <w:rPr>
          <w:rFonts w:ascii="Times New Roman" w:hAnsi="Times New Roman"/>
          <w:kern w:val="0"/>
          <w:szCs w:val="20"/>
        </w:rPr>
        <w:t>，最大迭代轮数设置为</w:t>
      </w:r>
      <w:r>
        <w:rPr>
          <w:rFonts w:hint="eastAsia" w:ascii="Times New Roman" w:hAnsi="Times New Roman"/>
          <w:kern w:val="0"/>
          <w:szCs w:val="20"/>
        </w:rPr>
        <w:t>100</w:t>
      </w:r>
      <w:r>
        <w:rPr>
          <w:rFonts w:ascii="Times New Roman" w:hAnsi="Times New Roman"/>
          <w:kern w:val="0"/>
          <w:szCs w:val="20"/>
        </w:rPr>
        <w:t>。</w:t>
      </w:r>
    </w:p>
    <w:p w14:paraId="756FE3DC">
      <w:pPr>
        <w:pStyle w:val="81"/>
        <w:spacing w:before="120" w:after="120"/>
        <w:ind w:left="-142"/>
        <w:outlineLvl w:val="9"/>
      </w:pPr>
      <w:r>
        <w:rPr>
          <w:rFonts w:hint="eastAsia"/>
        </w:rPr>
        <w:t>C.8模型性能评估</w:t>
      </w:r>
    </w:p>
    <w:p w14:paraId="60855772">
      <w:pPr>
        <w:widowControl/>
        <w:autoSpaceDE w:val="0"/>
        <w:autoSpaceDN w:val="0"/>
        <w:adjustRightInd/>
        <w:spacing w:line="240" w:lineRule="auto"/>
        <w:ind w:firstLine="420" w:firstLineChars="200"/>
        <w:rPr>
          <w:rFonts w:ascii="Times New Roman" w:hAnsi="Times New Roman"/>
          <w:kern w:val="0"/>
          <w:szCs w:val="20"/>
        </w:rPr>
      </w:pPr>
      <w:bookmarkStart w:id="97" w:name="OLE_LINK94"/>
      <w:r>
        <w:rPr>
          <w:rFonts w:hint="eastAsia" w:ascii="Times New Roman" w:hAnsi="Times New Roman"/>
          <w:kern w:val="0"/>
          <w:szCs w:val="20"/>
        </w:rPr>
        <w:t>本示例采用8.3模型预测精度评价指标作为测定值和参考值的准确性指标。该模型具体的模型评价指标见表C.1。</w:t>
      </w:r>
    </w:p>
    <w:bookmarkEnd w:id="97"/>
    <w:p w14:paraId="7678993C">
      <w:pPr>
        <w:pStyle w:val="59"/>
        <w:spacing w:before="120" w:beforeLines="50" w:after="120" w:afterLines="50"/>
        <w:ind w:firstLine="0" w:firstLineChars="0"/>
        <w:jc w:val="center"/>
        <w:rPr>
          <w:rFonts w:ascii="Times New Roman" w:eastAsia="黑体"/>
        </w:rPr>
      </w:pPr>
      <w:r>
        <w:rPr>
          <w:rFonts w:hint="eastAsia" w:ascii="Times New Roman" w:eastAsia="黑体"/>
        </w:rPr>
        <w:t>表C.1模型的评价指标</w:t>
      </w:r>
    </w:p>
    <w:tbl>
      <w:tblPr>
        <w:tblStyle w:val="244"/>
        <w:tblW w:w="4235"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2116"/>
        <w:gridCol w:w="1596"/>
        <w:gridCol w:w="1464"/>
        <w:gridCol w:w="1465"/>
        <w:gridCol w:w="1465"/>
      </w:tblGrid>
      <w:tr w14:paraId="5FB6FA0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305" w:type="pct"/>
            <w:vAlign w:val="center"/>
          </w:tcPr>
          <w:p w14:paraId="0B9B976C">
            <w:pPr>
              <w:adjustRightInd/>
              <w:spacing w:line="240" w:lineRule="auto"/>
              <w:jc w:val="center"/>
              <w:rPr>
                <w:rFonts w:ascii="Times New Roman" w:hAnsi="Times New Roman"/>
                <w:sz w:val="18"/>
                <w:szCs w:val="18"/>
              </w:rPr>
            </w:pPr>
            <w:r>
              <w:rPr>
                <w:rFonts w:hint="eastAsia" w:ascii="Times New Roman" w:hAnsi="Times New Roman"/>
                <w:sz w:val="18"/>
                <w:szCs w:val="18"/>
              </w:rPr>
              <w:t>项目</w:t>
            </w:r>
          </w:p>
        </w:tc>
        <w:tc>
          <w:tcPr>
            <w:tcW w:w="984" w:type="pct"/>
            <w:vAlign w:val="center"/>
          </w:tcPr>
          <w:p w14:paraId="6B0CD130">
            <w:pPr>
              <w:adjustRightInd/>
              <w:spacing w:line="240" w:lineRule="auto"/>
              <w:jc w:val="center"/>
              <w:rPr>
                <w:rFonts w:ascii="Times New Roman" w:hAnsi="Times New Roman"/>
                <w:sz w:val="18"/>
                <w:szCs w:val="18"/>
              </w:rPr>
            </w:pPr>
            <w:r>
              <w:rPr>
                <w:rFonts w:hint="eastAsia" w:ascii="Times New Roman" w:hAnsi="Times New Roman"/>
                <w:sz w:val="18"/>
                <w:szCs w:val="18"/>
              </w:rPr>
              <w:t>单位</w:t>
            </w:r>
          </w:p>
        </w:tc>
        <w:tc>
          <w:tcPr>
            <w:tcW w:w="903" w:type="pct"/>
          </w:tcPr>
          <w:p w14:paraId="65C21F2A">
            <w:pPr>
              <w:adjustRightInd/>
              <w:spacing w:line="240" w:lineRule="auto"/>
              <w:jc w:val="center"/>
              <w:rPr>
                <w:rFonts w:ascii="Times New Roman" w:hAnsi="Times New Roman"/>
                <w:sz w:val="18"/>
                <w:szCs w:val="18"/>
              </w:rPr>
            </w:pPr>
            <w:r>
              <w:rPr>
                <w:rFonts w:hint="eastAsia" w:ascii="Times New Roman" w:hAnsi="Times New Roman"/>
                <w:sz w:val="18"/>
                <w:szCs w:val="18"/>
              </w:rPr>
              <w:t>含量百分数</w:t>
            </w:r>
          </w:p>
        </w:tc>
        <w:tc>
          <w:tcPr>
            <w:tcW w:w="903" w:type="pct"/>
            <w:vAlign w:val="center"/>
          </w:tcPr>
          <w:p w14:paraId="63326A7E">
            <w:pPr>
              <w:adjustRightInd/>
              <w:spacing w:line="240" w:lineRule="auto"/>
              <w:jc w:val="center"/>
              <w:rPr>
                <w:rFonts w:ascii="Times New Roman" w:hAnsi="Times New Roman"/>
                <w:sz w:val="18"/>
                <w:szCs w:val="18"/>
              </w:rPr>
            </w:pPr>
            <w:r>
              <w:rPr>
                <w:rFonts w:hint="eastAsia" w:ascii="Times New Roman" w:hAnsi="Times New Roman"/>
                <w:sz w:val="18"/>
                <w:szCs w:val="18"/>
              </w:rPr>
              <w:t>R</w:t>
            </w:r>
            <w:r>
              <w:rPr>
                <w:rFonts w:hint="eastAsia" w:ascii="Times New Roman" w:hAnsi="Times New Roman"/>
                <w:sz w:val="18"/>
                <w:szCs w:val="18"/>
                <w:vertAlign w:val="superscript"/>
              </w:rPr>
              <w:t>2</w:t>
            </w:r>
          </w:p>
        </w:tc>
        <w:tc>
          <w:tcPr>
            <w:tcW w:w="903" w:type="pct"/>
          </w:tcPr>
          <w:p w14:paraId="202C549E">
            <w:pPr>
              <w:adjustRightInd/>
              <w:spacing w:line="240" w:lineRule="auto"/>
              <w:jc w:val="center"/>
              <w:rPr>
                <w:rFonts w:ascii="Times New Roman" w:hAnsi="Times New Roman"/>
                <w:sz w:val="18"/>
                <w:szCs w:val="18"/>
              </w:rPr>
            </w:pPr>
            <w:r>
              <w:rPr>
                <w:rFonts w:hint="eastAsia" w:ascii="Times New Roman" w:hAnsi="Times New Roman"/>
                <w:sz w:val="18"/>
                <w:szCs w:val="18"/>
              </w:rPr>
              <w:t>SEP</w:t>
            </w:r>
          </w:p>
        </w:tc>
      </w:tr>
      <w:tr w14:paraId="1BE10DA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305" w:type="pct"/>
            <w:vAlign w:val="center"/>
          </w:tcPr>
          <w:p w14:paraId="09A1D295">
            <w:pPr>
              <w:adjustRightInd/>
              <w:spacing w:line="240" w:lineRule="auto"/>
              <w:jc w:val="center"/>
              <w:rPr>
                <w:rFonts w:ascii="Times New Roman" w:hAnsi="Times New Roman"/>
                <w:sz w:val="18"/>
                <w:szCs w:val="18"/>
              </w:rPr>
            </w:pPr>
            <w:r>
              <w:rPr>
                <w:rFonts w:hint="eastAsia" w:ascii="Times New Roman" w:hAnsi="Times New Roman"/>
                <w:sz w:val="18"/>
                <w:szCs w:val="18"/>
              </w:rPr>
              <w:t>氧化铝（</w:t>
            </w:r>
            <w:r>
              <w:rPr>
                <w:rFonts w:ascii="Times New Roman" w:hAnsi="Times New Roman"/>
                <w:sz w:val="18"/>
                <w:szCs w:val="18"/>
              </w:rPr>
              <w:t>Al</w:t>
            </w:r>
            <w:r>
              <w:rPr>
                <w:rFonts w:ascii="Times New Roman" w:hAnsi="Times New Roman"/>
                <w:sz w:val="18"/>
                <w:szCs w:val="18"/>
                <w:vertAlign w:val="subscript"/>
              </w:rPr>
              <w:t>2</w:t>
            </w:r>
            <w:r>
              <w:rPr>
                <w:rFonts w:ascii="Times New Roman" w:hAnsi="Times New Roman"/>
                <w:sz w:val="18"/>
                <w:szCs w:val="18"/>
              </w:rPr>
              <w:t>O</w:t>
            </w:r>
            <w:r>
              <w:rPr>
                <w:rFonts w:ascii="Times New Roman" w:hAnsi="Times New Roman"/>
                <w:sz w:val="18"/>
                <w:szCs w:val="18"/>
                <w:vertAlign w:val="subscript"/>
              </w:rPr>
              <w:t>3</w:t>
            </w:r>
            <w:r>
              <w:rPr>
                <w:rFonts w:hint="eastAsia" w:ascii="Times New Roman" w:hAnsi="Times New Roman"/>
                <w:sz w:val="18"/>
                <w:szCs w:val="18"/>
              </w:rPr>
              <w:t>）</w:t>
            </w:r>
          </w:p>
        </w:tc>
        <w:tc>
          <w:tcPr>
            <w:tcW w:w="984" w:type="pct"/>
            <w:vAlign w:val="center"/>
          </w:tcPr>
          <w:p w14:paraId="201845EB">
            <w:pPr>
              <w:adjustRightInd/>
              <w:spacing w:line="240" w:lineRule="auto"/>
              <w:jc w:val="center"/>
              <w:rPr>
                <w:rFonts w:ascii="Times New Roman" w:hAnsi="Times New Roman"/>
                <w:sz w:val="18"/>
                <w:szCs w:val="18"/>
              </w:rPr>
            </w:pPr>
            <w:r>
              <w:rPr>
                <w:rFonts w:hint="eastAsia" w:ascii="Times New Roman" w:hAnsi="Times New Roman"/>
                <w:sz w:val="18"/>
                <w:szCs w:val="18"/>
              </w:rPr>
              <w:t>%</w:t>
            </w:r>
          </w:p>
        </w:tc>
        <w:tc>
          <w:tcPr>
            <w:tcW w:w="903" w:type="pct"/>
          </w:tcPr>
          <w:p w14:paraId="5E3F0D27">
            <w:pPr>
              <w:adjustRightInd/>
              <w:spacing w:line="240" w:lineRule="auto"/>
              <w:jc w:val="center"/>
              <w:rPr>
                <w:rFonts w:ascii="Times New Roman" w:hAnsi="Times New Roman"/>
                <w:sz w:val="18"/>
                <w:szCs w:val="18"/>
              </w:rPr>
            </w:pPr>
            <w:r>
              <w:rPr>
                <w:rFonts w:hint="eastAsia" w:ascii="Times New Roman" w:hAnsi="Times New Roman"/>
                <w:sz w:val="18"/>
                <w:szCs w:val="18"/>
              </w:rPr>
              <w:t>31.1～57.66</w:t>
            </w:r>
          </w:p>
        </w:tc>
        <w:tc>
          <w:tcPr>
            <w:tcW w:w="1465" w:type="dxa"/>
            <w:vAlign w:val="center"/>
          </w:tcPr>
          <w:p w14:paraId="33E887A1">
            <w:pPr>
              <w:adjustRightInd/>
              <w:spacing w:line="240" w:lineRule="auto"/>
              <w:jc w:val="center"/>
              <w:rPr>
                <w:rFonts w:ascii="Times New Roman" w:hAnsi="Times New Roman"/>
                <w:sz w:val="18"/>
                <w:szCs w:val="18"/>
              </w:rPr>
            </w:pPr>
            <w:r>
              <w:rPr>
                <w:rFonts w:hint="eastAsia" w:ascii="Times New Roman" w:hAnsi="Times New Roman"/>
                <w:sz w:val="18"/>
                <w:szCs w:val="18"/>
              </w:rPr>
              <w:t>0.94</w:t>
            </w:r>
          </w:p>
        </w:tc>
        <w:tc>
          <w:tcPr>
            <w:tcW w:w="1465" w:type="dxa"/>
          </w:tcPr>
          <w:p w14:paraId="7AA80BFE">
            <w:pPr>
              <w:adjustRightInd/>
              <w:spacing w:line="240" w:lineRule="auto"/>
              <w:jc w:val="center"/>
              <w:rPr>
                <w:rFonts w:ascii="Times New Roman" w:hAnsi="Times New Roman"/>
                <w:sz w:val="18"/>
                <w:szCs w:val="18"/>
              </w:rPr>
            </w:pPr>
            <w:r>
              <w:rPr>
                <w:rFonts w:hint="eastAsia" w:ascii="Times New Roman" w:hAnsi="Times New Roman"/>
                <w:sz w:val="18"/>
                <w:szCs w:val="18"/>
              </w:rPr>
              <w:t>1.08</w:t>
            </w:r>
          </w:p>
        </w:tc>
      </w:tr>
      <w:tr w14:paraId="307D544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305" w:type="pct"/>
            <w:vAlign w:val="center"/>
          </w:tcPr>
          <w:p w14:paraId="23D6902C">
            <w:pPr>
              <w:adjustRightInd/>
              <w:spacing w:line="240" w:lineRule="auto"/>
              <w:jc w:val="center"/>
              <w:rPr>
                <w:rFonts w:ascii="Times New Roman" w:hAnsi="Times New Roman"/>
                <w:sz w:val="18"/>
                <w:szCs w:val="18"/>
              </w:rPr>
            </w:pPr>
            <w:r>
              <w:rPr>
                <w:rFonts w:hint="eastAsia" w:ascii="Times New Roman" w:hAnsi="Times New Roman"/>
                <w:sz w:val="18"/>
                <w:szCs w:val="18"/>
              </w:rPr>
              <w:t>二氧化硅（</w:t>
            </w:r>
            <w:r>
              <w:rPr>
                <w:rFonts w:ascii="Times New Roman" w:hAnsi="Times New Roman"/>
                <w:sz w:val="18"/>
                <w:szCs w:val="18"/>
              </w:rPr>
              <w:t>SiO</w:t>
            </w:r>
            <w:r>
              <w:rPr>
                <w:rFonts w:ascii="Times New Roman" w:hAnsi="Times New Roman"/>
                <w:sz w:val="18"/>
                <w:szCs w:val="18"/>
                <w:vertAlign w:val="subscript"/>
              </w:rPr>
              <w:t>2</w:t>
            </w:r>
            <w:r>
              <w:rPr>
                <w:rFonts w:hint="eastAsia" w:ascii="Times New Roman" w:hAnsi="Times New Roman"/>
                <w:sz w:val="18"/>
                <w:szCs w:val="18"/>
              </w:rPr>
              <w:t>）</w:t>
            </w:r>
          </w:p>
        </w:tc>
        <w:tc>
          <w:tcPr>
            <w:tcW w:w="984" w:type="pct"/>
            <w:vAlign w:val="center"/>
          </w:tcPr>
          <w:p w14:paraId="7965B828">
            <w:pPr>
              <w:adjustRightInd/>
              <w:spacing w:line="240" w:lineRule="auto"/>
              <w:jc w:val="center"/>
              <w:rPr>
                <w:rFonts w:ascii="Times New Roman" w:hAnsi="Times New Roman"/>
                <w:sz w:val="18"/>
                <w:szCs w:val="18"/>
              </w:rPr>
            </w:pPr>
            <w:r>
              <w:rPr>
                <w:rFonts w:hint="eastAsia" w:ascii="Times New Roman" w:hAnsi="Times New Roman"/>
                <w:sz w:val="18"/>
                <w:szCs w:val="18"/>
              </w:rPr>
              <w:t>%</w:t>
            </w:r>
          </w:p>
        </w:tc>
        <w:tc>
          <w:tcPr>
            <w:tcW w:w="903" w:type="pct"/>
          </w:tcPr>
          <w:p w14:paraId="4E56BE02">
            <w:pPr>
              <w:adjustRightInd/>
              <w:spacing w:line="240" w:lineRule="auto"/>
              <w:jc w:val="center"/>
              <w:rPr>
                <w:rFonts w:ascii="Times New Roman" w:hAnsi="Times New Roman"/>
                <w:sz w:val="18"/>
                <w:szCs w:val="18"/>
              </w:rPr>
            </w:pPr>
            <w:r>
              <w:rPr>
                <w:rFonts w:hint="eastAsia" w:ascii="Times New Roman" w:hAnsi="Times New Roman"/>
                <w:sz w:val="18"/>
                <w:szCs w:val="18"/>
              </w:rPr>
              <w:t>0.23～21.29</w:t>
            </w:r>
          </w:p>
        </w:tc>
        <w:tc>
          <w:tcPr>
            <w:tcW w:w="1465" w:type="dxa"/>
            <w:vAlign w:val="center"/>
          </w:tcPr>
          <w:p w14:paraId="70C426B8">
            <w:pPr>
              <w:adjustRightInd/>
              <w:spacing w:line="240" w:lineRule="auto"/>
              <w:jc w:val="center"/>
              <w:rPr>
                <w:rFonts w:ascii="Times New Roman" w:hAnsi="Times New Roman"/>
                <w:sz w:val="18"/>
                <w:szCs w:val="18"/>
              </w:rPr>
            </w:pPr>
            <w:r>
              <w:rPr>
                <w:rFonts w:hint="eastAsia" w:ascii="Times New Roman" w:hAnsi="Times New Roman"/>
                <w:sz w:val="18"/>
                <w:szCs w:val="18"/>
              </w:rPr>
              <w:t>0.89</w:t>
            </w:r>
          </w:p>
        </w:tc>
        <w:tc>
          <w:tcPr>
            <w:tcW w:w="1465" w:type="dxa"/>
          </w:tcPr>
          <w:p w14:paraId="300E5270">
            <w:pPr>
              <w:adjustRightInd/>
              <w:spacing w:line="240" w:lineRule="auto"/>
              <w:jc w:val="center"/>
              <w:rPr>
                <w:rFonts w:ascii="Times New Roman" w:hAnsi="Times New Roman"/>
                <w:sz w:val="18"/>
                <w:szCs w:val="18"/>
              </w:rPr>
            </w:pPr>
            <w:r>
              <w:rPr>
                <w:rFonts w:hint="eastAsia" w:ascii="Times New Roman" w:hAnsi="Times New Roman"/>
                <w:sz w:val="18"/>
                <w:szCs w:val="18"/>
              </w:rPr>
              <w:t>0.89</w:t>
            </w:r>
          </w:p>
        </w:tc>
      </w:tr>
      <w:tr w14:paraId="00201F6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305" w:type="pct"/>
            <w:vAlign w:val="center"/>
          </w:tcPr>
          <w:p w14:paraId="5315F29E">
            <w:pPr>
              <w:adjustRightInd/>
              <w:spacing w:line="240" w:lineRule="auto"/>
              <w:jc w:val="center"/>
              <w:rPr>
                <w:rFonts w:ascii="Times New Roman" w:hAnsi="Times New Roman"/>
                <w:sz w:val="18"/>
                <w:szCs w:val="18"/>
              </w:rPr>
            </w:pPr>
            <w:r>
              <w:rPr>
                <w:rFonts w:hint="eastAsia" w:ascii="Times New Roman" w:hAnsi="Times New Roman"/>
                <w:sz w:val="18"/>
                <w:szCs w:val="18"/>
              </w:rPr>
              <w:t>氧化铁（</w:t>
            </w:r>
            <w:r>
              <w:rPr>
                <w:rFonts w:ascii="Times New Roman" w:hAnsi="Times New Roman"/>
                <w:sz w:val="18"/>
                <w:szCs w:val="18"/>
              </w:rPr>
              <w:t>Fe</w:t>
            </w:r>
            <w:r>
              <w:rPr>
                <w:rFonts w:hint="eastAsia" w:ascii="Times New Roman" w:hAnsi="Times New Roman"/>
                <w:sz w:val="18"/>
                <w:szCs w:val="18"/>
                <w:vertAlign w:val="subscript"/>
              </w:rPr>
              <w:t>2</w:t>
            </w:r>
            <w:r>
              <w:rPr>
                <w:rFonts w:ascii="Times New Roman" w:hAnsi="Times New Roman"/>
                <w:sz w:val="18"/>
                <w:szCs w:val="18"/>
              </w:rPr>
              <w:t>O</w:t>
            </w:r>
            <w:r>
              <w:rPr>
                <w:rFonts w:ascii="Times New Roman" w:hAnsi="Times New Roman"/>
                <w:sz w:val="18"/>
                <w:szCs w:val="18"/>
                <w:vertAlign w:val="subscript"/>
              </w:rPr>
              <w:t>3</w:t>
            </w:r>
            <w:r>
              <w:rPr>
                <w:rFonts w:hint="eastAsia" w:ascii="Times New Roman" w:hAnsi="Times New Roman"/>
                <w:sz w:val="18"/>
                <w:szCs w:val="18"/>
              </w:rPr>
              <w:t>）</w:t>
            </w:r>
          </w:p>
        </w:tc>
        <w:tc>
          <w:tcPr>
            <w:tcW w:w="984" w:type="pct"/>
            <w:vAlign w:val="center"/>
          </w:tcPr>
          <w:p w14:paraId="0C09694C">
            <w:pPr>
              <w:adjustRightInd/>
              <w:spacing w:line="240" w:lineRule="auto"/>
              <w:jc w:val="center"/>
              <w:rPr>
                <w:rFonts w:ascii="Times New Roman" w:hAnsi="Times New Roman"/>
                <w:sz w:val="18"/>
                <w:szCs w:val="18"/>
              </w:rPr>
            </w:pPr>
            <w:r>
              <w:rPr>
                <w:rFonts w:hint="eastAsia" w:ascii="Times New Roman" w:hAnsi="Times New Roman"/>
                <w:sz w:val="18"/>
                <w:szCs w:val="18"/>
              </w:rPr>
              <w:t>%</w:t>
            </w:r>
          </w:p>
        </w:tc>
        <w:tc>
          <w:tcPr>
            <w:tcW w:w="903" w:type="pct"/>
          </w:tcPr>
          <w:p w14:paraId="6019508A">
            <w:pPr>
              <w:adjustRightInd/>
              <w:spacing w:line="240" w:lineRule="auto"/>
              <w:jc w:val="center"/>
              <w:rPr>
                <w:rFonts w:ascii="Times New Roman" w:hAnsi="Times New Roman"/>
                <w:sz w:val="18"/>
                <w:szCs w:val="18"/>
              </w:rPr>
            </w:pPr>
            <w:r>
              <w:rPr>
                <w:rFonts w:hint="eastAsia" w:ascii="Times New Roman" w:hAnsi="Times New Roman"/>
                <w:sz w:val="18"/>
                <w:szCs w:val="18"/>
              </w:rPr>
              <w:t>4.19～36.52</w:t>
            </w:r>
          </w:p>
        </w:tc>
        <w:tc>
          <w:tcPr>
            <w:tcW w:w="1465" w:type="dxa"/>
            <w:vAlign w:val="center"/>
          </w:tcPr>
          <w:p w14:paraId="4633A65C">
            <w:pPr>
              <w:adjustRightInd/>
              <w:spacing w:line="240" w:lineRule="auto"/>
              <w:jc w:val="center"/>
              <w:rPr>
                <w:rFonts w:ascii="Times New Roman" w:hAnsi="Times New Roman"/>
                <w:sz w:val="18"/>
                <w:szCs w:val="18"/>
              </w:rPr>
            </w:pPr>
            <w:r>
              <w:rPr>
                <w:rFonts w:hint="eastAsia" w:ascii="Times New Roman" w:hAnsi="Times New Roman"/>
                <w:sz w:val="18"/>
                <w:szCs w:val="18"/>
              </w:rPr>
              <w:t>0.98</w:t>
            </w:r>
          </w:p>
        </w:tc>
        <w:tc>
          <w:tcPr>
            <w:tcW w:w="1465" w:type="dxa"/>
          </w:tcPr>
          <w:p w14:paraId="4681E44C">
            <w:pPr>
              <w:adjustRightInd/>
              <w:spacing w:line="240" w:lineRule="auto"/>
              <w:jc w:val="center"/>
              <w:rPr>
                <w:rFonts w:ascii="Times New Roman" w:hAnsi="Times New Roman"/>
                <w:sz w:val="18"/>
                <w:szCs w:val="18"/>
              </w:rPr>
            </w:pPr>
            <w:r>
              <w:rPr>
                <w:rFonts w:hint="eastAsia" w:ascii="Times New Roman" w:hAnsi="Times New Roman"/>
                <w:sz w:val="18"/>
                <w:szCs w:val="18"/>
              </w:rPr>
              <w:t>0.99</w:t>
            </w:r>
          </w:p>
        </w:tc>
      </w:tr>
    </w:tbl>
    <w:p w14:paraId="6B60E264">
      <w:pPr>
        <w:pStyle w:val="59"/>
        <w:ind w:firstLineChars="0"/>
      </w:pPr>
    </w:p>
    <w:sectPr>
      <w:pgSz w:w="11906" w:h="16838"/>
      <w:pgMar w:top="1928" w:right="1134" w:bottom="1134" w:left="1134" w:header="1418" w:footer="1134" w:gutter="284"/>
      <w:cols w:space="425" w:num="1"/>
      <w:formProt w:val="0"/>
      <w:docGrid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Light">
    <w:panose1 w:val="02010600030101010101"/>
    <w:charset w:val="86"/>
    <w:family w:val="auto"/>
    <w:pitch w:val="default"/>
    <w:sig w:usb0="A00002BF" w:usb1="38CF7CFA" w:usb2="00000016" w:usb3="00000000" w:csb0="0004000F" w:csb1="00000000"/>
  </w:font>
  <w:font w:name="等线">
    <w:panose1 w:val="02010600030101010101"/>
    <w:charset w:val="86"/>
    <w:family w:val="auto"/>
    <w:pitch w:val="default"/>
    <w:sig w:usb0="A00002BF" w:usb1="38CF7CFA" w:usb2="00000016" w:usb3="00000000" w:csb0="0004000F" w:csb1="00000000"/>
  </w:font>
  <w:font w:name="Cambria Math">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51A382B">
    <w:pPr>
      <w:pStyle w:val="1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FE57311">
    <w:pPr>
      <w:pStyle w:val="18"/>
    </w:pPr>
    <w:r>
      <w:fldChar w:fldCharType="begin"/>
    </w:r>
    <w:r>
      <w:instrText xml:space="preserve">PAGE   \* MERGEFORMAT</w:instrText>
    </w:r>
    <w:r>
      <w:fldChar w:fldCharType="separate"/>
    </w:r>
    <w:r>
      <w:rPr>
        <w:lang w:val="zh-CN"/>
      </w:rPr>
      <w:t>2</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4BAE2FD">
    <w:pPr>
      <w:pStyle w:val="18"/>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BBE421F">
    <w:pPr>
      <w:pStyle w:val="55"/>
    </w:pPr>
    <w:r>
      <w:fldChar w:fldCharType="begin"/>
    </w:r>
    <w:r>
      <w:instrText xml:space="preserve">PAGE   \* MERGEFORMAT</w:instrText>
    </w:r>
    <w:r>
      <w:fldChar w:fldCharType="separate"/>
    </w:r>
    <w:r>
      <w:rPr>
        <w:lang w:val="zh-CN"/>
      </w:rPr>
      <w:t>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E2BF92A">
    <w:pPr>
      <w:pStyle w:val="19"/>
      <w:wordWrap w:val="0"/>
      <w:jc w:val="right"/>
      <w:rPr>
        <w:rFonts w:hint="eastAsia"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E26F72A">
    <w:pPr>
      <w:pStyle w:val="19"/>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6DCAD66">
    <w:pPr>
      <w:pStyle w:val="19"/>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6C81664">
    <w:pPr>
      <w:pStyle w:val="64"/>
      <w:rPr>
        <w:rFonts w:hint="eastAsia"/>
      </w:rPr>
    </w:pPr>
    <w:r>
      <w:fldChar w:fldCharType="begin"/>
    </w:r>
    <w:r>
      <w:instrText xml:space="preserve"> STYLEREF  标准文件_文件编号  \* MERGEFORMAT </w:instrText>
    </w:r>
    <w:r>
      <w:fldChar w:fldCharType="separate"/>
    </w:r>
    <w:r>
      <w:t>P/CIQA -170—2024</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837933"/>
    <w:multiLevelType w:val="multilevel"/>
    <w:tmpl w:val="02837933"/>
    <w:lvl w:ilvl="0" w:tentative="0">
      <w:start w:val="1"/>
      <w:numFmt w:val="decimal"/>
      <w:pStyle w:val="67"/>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1">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62"/>
      <w:suff w:val="nothing"/>
      <w:lvlText w:val="%1%2.%3　"/>
      <w:lvlJc w:val="left"/>
      <w:pPr>
        <w:ind w:left="0" w:firstLine="0"/>
      </w:pPr>
    </w:lvl>
    <w:lvl w:ilvl="3" w:tentative="0">
      <w:start w:val="1"/>
      <w:numFmt w:val="decimal"/>
      <w:pStyle w:val="121"/>
      <w:suff w:val="nothing"/>
      <w:lvlText w:val="%1%2.%3.%4　"/>
      <w:lvlJc w:val="left"/>
      <w:pPr>
        <w:ind w:left="0" w:firstLine="0"/>
      </w:pPr>
    </w:lvl>
    <w:lvl w:ilvl="4" w:tentative="0">
      <w:start w:val="1"/>
      <w:numFmt w:val="decimal"/>
      <w:pStyle w:val="156"/>
      <w:suff w:val="nothing"/>
      <w:lvlText w:val="%1%2.%3.%4.%5　"/>
      <w:lvlJc w:val="left"/>
      <w:pPr>
        <w:ind w:left="0" w:firstLine="0"/>
      </w:pPr>
    </w:lvl>
    <w:lvl w:ilvl="5" w:tentative="0">
      <w:start w:val="1"/>
      <w:numFmt w:val="decimal"/>
      <w:pStyle w:val="158"/>
      <w:suff w:val="nothing"/>
      <w:lvlText w:val="%1%2.%3.%4.%5.%6　"/>
      <w:lvlJc w:val="left"/>
      <w:pPr>
        <w:ind w:left="0" w:firstLine="0"/>
      </w:pPr>
    </w:lvl>
    <w:lvl w:ilvl="6" w:tentative="0">
      <w:start w:val="1"/>
      <w:numFmt w:val="decimal"/>
      <w:pStyle w:val="161"/>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
    <w:nsid w:val="079102AD"/>
    <w:multiLevelType w:val="multilevel"/>
    <w:tmpl w:val="079102AD"/>
    <w:lvl w:ilvl="0" w:tentative="0">
      <w:start w:val="1"/>
      <w:numFmt w:val="decimal"/>
      <w:pStyle w:val="183"/>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tentative="0">
      <w:start w:val="1"/>
      <w:numFmt w:val="none"/>
      <w:lvlText w:val="%1"/>
      <w:lvlJc w:val="left"/>
      <w:pPr>
        <w:ind w:left="425" w:hanging="425"/>
      </w:pPr>
      <w:rPr>
        <w:rFonts w:hint="eastAsia"/>
      </w:rPr>
    </w:lvl>
    <w:lvl w:ilvl="1" w:tentative="0">
      <w:start w:val="1"/>
      <w:numFmt w:val="decimal"/>
      <w:suff w:val="nothing"/>
      <w:lvlText w:val="%10.%2 "/>
      <w:lvlJc w:val="left"/>
      <w:pPr>
        <w:ind w:left="0" w:firstLine="0"/>
      </w:pPr>
      <w:rPr>
        <w:rFonts w:hint="eastAsia" w:ascii="黑体" w:eastAsia="黑体" w:hAnsiTheme="minorHAnsi"/>
        <w:b w:val="0"/>
        <w:i w:val="0"/>
        <w:sz w:val="21"/>
      </w:rPr>
    </w:lvl>
    <w:lvl w:ilvl="2" w:tentative="0">
      <w:start w:val="1"/>
      <w:numFmt w:val="decimal"/>
      <w:suff w:val="nothing"/>
      <w:lvlText w:val="%10.%2.%3 "/>
      <w:lvlJc w:val="left"/>
      <w:pPr>
        <w:ind w:left="0" w:firstLine="0"/>
      </w:pPr>
      <w:rPr>
        <w:rFonts w:hint="eastAsia" w:ascii="黑体" w:eastAsia="黑体" w:hAnsiTheme="minorHAnsi"/>
        <w:b w:val="0"/>
        <w:i w:val="0"/>
        <w:sz w:val="21"/>
      </w:rPr>
    </w:lvl>
    <w:lvl w:ilvl="3" w:tentative="0">
      <w:start w:val="1"/>
      <w:numFmt w:val="decimal"/>
      <w:suff w:val="nothing"/>
      <w:lvlText w:val="%10.%2.%3.%4 "/>
      <w:lvlJc w:val="left"/>
      <w:pPr>
        <w:ind w:left="0" w:firstLine="0"/>
      </w:pPr>
      <w:rPr>
        <w:rFonts w:hint="eastAsia" w:ascii="黑体" w:eastAsia="黑体" w:hAnsiTheme="minorHAnsi"/>
        <w:b w:val="0"/>
        <w:i w:val="0"/>
        <w:sz w:val="21"/>
      </w:rPr>
    </w:lvl>
    <w:lvl w:ilvl="4" w:tentative="0">
      <w:start w:val="1"/>
      <w:numFmt w:val="decimal"/>
      <w:suff w:val="nothing"/>
      <w:lvlText w:val="%10.%2.%3.%4.%5 "/>
      <w:lvlJc w:val="left"/>
      <w:pPr>
        <w:ind w:left="0" w:firstLine="0"/>
      </w:pPr>
      <w:rPr>
        <w:rFonts w:hint="eastAsia" w:ascii="黑体" w:eastAsia="黑体" w:hAnsiTheme="minorHAnsi"/>
        <w:b w:val="0"/>
        <w:i w:val="0"/>
        <w:sz w:val="21"/>
      </w:rPr>
    </w:lvl>
    <w:lvl w:ilvl="5" w:tentative="0">
      <w:start w:val="1"/>
      <w:numFmt w:val="decimal"/>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4">
    <w:nsid w:val="0AE367E9"/>
    <w:multiLevelType w:val="multilevel"/>
    <w:tmpl w:val="0AE367E9"/>
    <w:lvl w:ilvl="0" w:tentative="0">
      <w:start w:val="1"/>
      <w:numFmt w:val="none"/>
      <w:pStyle w:val="184"/>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tentative="0">
      <w:start w:val="1"/>
      <w:numFmt w:val="decimal"/>
      <w:pStyle w:val="70"/>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0D051F45"/>
    <w:multiLevelType w:val="multilevel"/>
    <w:tmpl w:val="0D051F45"/>
    <w:lvl w:ilvl="0" w:tentative="0">
      <w:start w:val="1"/>
      <w:numFmt w:val="lowerRoman"/>
      <w:pStyle w:val="172"/>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tentative="0">
      <w:start w:val="1"/>
      <w:numFmt w:val="none"/>
      <w:pStyle w:val="113"/>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1AF15012"/>
    <w:multiLevelType w:val="multilevel"/>
    <w:tmpl w:val="1AF15012"/>
    <w:lvl w:ilvl="0" w:tentative="0">
      <w:start w:val="1"/>
      <w:numFmt w:val="upperLetter"/>
      <w:pStyle w:val="88"/>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9">
    <w:nsid w:val="1EAA1992"/>
    <w:multiLevelType w:val="multilevel"/>
    <w:tmpl w:val="1EAA1992"/>
    <w:lvl w:ilvl="0" w:tentative="0">
      <w:start w:val="1"/>
      <w:numFmt w:val="none"/>
      <w:pStyle w:val="95"/>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0">
    <w:nsid w:val="2C5917C3"/>
    <w:multiLevelType w:val="multilevel"/>
    <w:tmpl w:val="2C5917C3"/>
    <w:lvl w:ilvl="0" w:tentative="0">
      <w:start w:val="1"/>
      <w:numFmt w:val="none"/>
      <w:pStyle w:val="135"/>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90"/>
      <w:lvlText w:val=""/>
      <w:lvlJc w:val="left"/>
      <w:pPr>
        <w:ind w:left="851" w:hanging="431"/>
      </w:pPr>
      <w:rPr>
        <w:rFonts w:hint="default" w:ascii="Symbol" w:hAnsi="Symbol"/>
        <w:sz w:val="21"/>
      </w:rPr>
    </w:lvl>
    <w:lvl w:ilvl="2" w:tentative="0">
      <w:start w:val="1"/>
      <w:numFmt w:val="bullet"/>
      <w:pStyle w:val="175"/>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1">
    <w:nsid w:val="32F04FB2"/>
    <w:multiLevelType w:val="multilevel"/>
    <w:tmpl w:val="32F04FB2"/>
    <w:lvl w:ilvl="0" w:tentative="0">
      <w:start w:val="1"/>
      <w:numFmt w:val="lowerLetter"/>
      <w:pStyle w:val="104"/>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2">
    <w:nsid w:val="44C50F90"/>
    <w:multiLevelType w:val="multilevel"/>
    <w:tmpl w:val="44C50F90"/>
    <w:lvl w:ilvl="0" w:tentative="0">
      <w:start w:val="1"/>
      <w:numFmt w:val="lowerLetter"/>
      <w:pStyle w:val="177"/>
      <w:lvlText w:val="%1)"/>
      <w:lvlJc w:val="left"/>
      <w:pPr>
        <w:tabs>
          <w:tab w:val="left" w:pos="851"/>
        </w:tabs>
        <w:ind w:left="851" w:hanging="426"/>
      </w:pPr>
      <w:rPr>
        <w:rFonts w:hint="eastAsia" w:ascii="宋体" w:hAnsi="Times New Roman" w:eastAsia="宋体"/>
        <w:sz w:val="21"/>
      </w:rPr>
    </w:lvl>
    <w:lvl w:ilvl="1" w:tentative="0">
      <w:start w:val="1"/>
      <w:numFmt w:val="decimal"/>
      <w:pStyle w:val="112"/>
      <w:lvlText w:val="%2)"/>
      <w:lvlJc w:val="left"/>
      <w:pPr>
        <w:tabs>
          <w:tab w:val="left" w:pos="1276"/>
        </w:tabs>
        <w:ind w:left="1276" w:hanging="425"/>
      </w:pPr>
      <w:rPr>
        <w:rFonts w:hint="eastAsia" w:ascii="宋体" w:hAnsi="Times New Roman" w:eastAsia="宋体"/>
        <w:sz w:val="21"/>
      </w:rPr>
    </w:lvl>
    <w:lvl w:ilvl="2" w:tentative="0">
      <w:start w:val="1"/>
      <w:numFmt w:val="decimal"/>
      <w:pStyle w:val="120"/>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3">
    <w:nsid w:val="48802D1C"/>
    <w:multiLevelType w:val="multilevel"/>
    <w:tmpl w:val="48802D1C"/>
    <w:lvl w:ilvl="0" w:tentative="0">
      <w:start w:val="1"/>
      <w:numFmt w:val="upperLetter"/>
      <w:pStyle w:val="201"/>
      <w:lvlText w:val="%1"/>
      <w:lvlJc w:val="left"/>
      <w:pPr>
        <w:ind w:left="420" w:hanging="420"/>
      </w:pPr>
      <w:rPr>
        <w:rFonts w:hint="eastAsia"/>
      </w:rPr>
    </w:lvl>
    <w:lvl w:ilvl="1" w:tentative="0">
      <w:start w:val="1"/>
      <w:numFmt w:val="decimal"/>
      <w:pStyle w:val="86"/>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4">
    <w:nsid w:val="4B733A5F"/>
    <w:multiLevelType w:val="multilevel"/>
    <w:tmpl w:val="4B733A5F"/>
    <w:lvl w:ilvl="0" w:tentative="0">
      <w:start w:val="1"/>
      <w:numFmt w:val="decimal"/>
      <w:pStyle w:val="186"/>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5">
    <w:nsid w:val="4E5D0534"/>
    <w:multiLevelType w:val="multilevel"/>
    <w:tmpl w:val="4E5D0534"/>
    <w:lvl w:ilvl="0" w:tentative="0">
      <w:start w:val="1"/>
      <w:numFmt w:val="decimal"/>
      <w:pStyle w:val="119"/>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6">
    <w:nsid w:val="54632751"/>
    <w:multiLevelType w:val="multilevel"/>
    <w:tmpl w:val="54632751"/>
    <w:lvl w:ilvl="0" w:tentative="0">
      <w:start w:val="1"/>
      <w:numFmt w:val="none"/>
      <w:pStyle w:val="96"/>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7">
    <w:nsid w:val="557C2AF5"/>
    <w:multiLevelType w:val="multilevel"/>
    <w:tmpl w:val="557C2AF5"/>
    <w:lvl w:ilvl="0" w:tentative="0">
      <w:start w:val="1"/>
      <w:numFmt w:val="decimal"/>
      <w:pStyle w:val="117"/>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8">
    <w:nsid w:val="5603797C"/>
    <w:multiLevelType w:val="multilevel"/>
    <w:tmpl w:val="5603797C"/>
    <w:lvl w:ilvl="0" w:tentative="0">
      <w:start w:val="1"/>
      <w:numFmt w:val="upperLetter"/>
      <w:pStyle w:val="202"/>
      <w:suff w:val="space"/>
      <w:lvlText w:val="%1"/>
      <w:lvlJc w:val="left"/>
      <w:pPr>
        <w:ind w:left="425" w:hanging="425"/>
      </w:pPr>
      <w:rPr>
        <w:rFonts w:hint="eastAsia"/>
      </w:rPr>
    </w:lvl>
    <w:lvl w:ilvl="1" w:tentative="0">
      <w:start w:val="1"/>
      <w:numFmt w:val="decimal"/>
      <w:pStyle w:val="80"/>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9">
    <w:nsid w:val="564D2089"/>
    <w:multiLevelType w:val="multilevel"/>
    <w:tmpl w:val="564D2089"/>
    <w:lvl w:ilvl="0" w:tentative="0">
      <w:start w:val="1"/>
      <w:numFmt w:val="none"/>
      <w:pStyle w:val="114"/>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0">
    <w:nsid w:val="644622F9"/>
    <w:multiLevelType w:val="multilevel"/>
    <w:tmpl w:val="644622F9"/>
    <w:lvl w:ilvl="0" w:tentative="0">
      <w:start w:val="1"/>
      <w:numFmt w:val="upperRoman"/>
      <w:pStyle w:val="171"/>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1">
    <w:nsid w:val="646260FA"/>
    <w:multiLevelType w:val="multilevel"/>
    <w:tmpl w:val="646260FA"/>
    <w:lvl w:ilvl="0" w:tentative="0">
      <w:start w:val="1"/>
      <w:numFmt w:val="decimal"/>
      <w:pStyle w:val="115"/>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2">
    <w:nsid w:val="654A26C9"/>
    <w:multiLevelType w:val="multilevel"/>
    <w:tmpl w:val="654A26C9"/>
    <w:lvl w:ilvl="0" w:tentative="0">
      <w:start w:val="1"/>
      <w:numFmt w:val="none"/>
      <w:pStyle w:val="192"/>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3">
    <w:nsid w:val="69506ABF"/>
    <w:multiLevelType w:val="multilevel"/>
    <w:tmpl w:val="69506ABF"/>
    <w:lvl w:ilvl="0" w:tentative="0">
      <w:start w:val="1"/>
      <w:numFmt w:val="bullet"/>
      <w:pStyle w:val="191"/>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4">
    <w:nsid w:val="6CA41985"/>
    <w:multiLevelType w:val="multilevel"/>
    <w:tmpl w:val="6CA41985"/>
    <w:lvl w:ilvl="0" w:tentative="0">
      <w:start w:val="1"/>
      <w:numFmt w:val="decimal"/>
      <w:pStyle w:val="100"/>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5">
    <w:nsid w:val="6CE42AC1"/>
    <w:multiLevelType w:val="multilevel"/>
    <w:tmpl w:val="6CE42AC1"/>
    <w:lvl w:ilvl="0" w:tentative="0">
      <w:start w:val="1"/>
      <w:numFmt w:val="lowerLetter"/>
      <w:pStyle w:val="176"/>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6">
    <w:nsid w:val="6CEA2025"/>
    <w:multiLevelType w:val="multilevel"/>
    <w:tmpl w:val="6CEA2025"/>
    <w:lvl w:ilvl="0" w:tentative="0">
      <w:start w:val="1"/>
      <w:numFmt w:val="none"/>
      <w:pStyle w:val="155"/>
      <w:suff w:val="nothing"/>
      <w:lvlText w:val="%1"/>
      <w:lvlJc w:val="left"/>
      <w:pPr>
        <w:ind w:left="0" w:firstLine="0"/>
      </w:pPr>
      <w:rPr>
        <w:rFonts w:hint="eastAsia"/>
      </w:rPr>
    </w:lvl>
    <w:lvl w:ilvl="1" w:tentative="0">
      <w:start w:val="1"/>
      <w:numFmt w:val="decimal"/>
      <w:pStyle w:val="107"/>
      <w:suff w:val="nothing"/>
      <w:lvlText w:val="%1%2　"/>
      <w:lvlJc w:val="left"/>
      <w:pPr>
        <w:ind w:left="0" w:firstLine="0"/>
      </w:pPr>
      <w:rPr>
        <w:rFonts w:hint="eastAsia" w:ascii="黑体" w:eastAsia="黑体"/>
        <w:b w:val="0"/>
        <w:i w:val="0"/>
        <w:sz w:val="21"/>
      </w:rPr>
    </w:lvl>
    <w:lvl w:ilvl="2" w:tentative="0">
      <w:start w:val="1"/>
      <w:numFmt w:val="decimal"/>
      <w:pStyle w:val="108"/>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lvl>
    <w:lvl w:ilvl="3" w:tentative="0">
      <w:start w:val="1"/>
      <w:numFmt w:val="decimal"/>
      <w:pStyle w:val="68"/>
      <w:suff w:val="nothing"/>
      <w:lvlText w:val="%1%2.%3.%4　"/>
      <w:lvlJc w:val="left"/>
      <w:pPr>
        <w:ind w:left="709" w:firstLine="0"/>
      </w:pPr>
      <w:rPr>
        <w:rFonts w:hint="eastAsia" w:ascii="黑体" w:eastAsia="黑体"/>
        <w:b w:val="0"/>
        <w:i w:val="0"/>
        <w:sz w:val="21"/>
      </w:rPr>
    </w:lvl>
    <w:lvl w:ilvl="4" w:tentative="0">
      <w:start w:val="1"/>
      <w:numFmt w:val="decimal"/>
      <w:pStyle w:val="97"/>
      <w:suff w:val="nothing"/>
      <w:lvlText w:val="%1%2.%3.%4.%5　"/>
      <w:lvlJc w:val="left"/>
      <w:pPr>
        <w:ind w:left="0" w:firstLine="0"/>
      </w:pPr>
      <w:rPr>
        <w:rFonts w:hint="eastAsia" w:ascii="黑体" w:eastAsia="黑体"/>
        <w:b w:val="0"/>
        <w:i w:val="0"/>
        <w:sz w:val="21"/>
      </w:rPr>
    </w:lvl>
    <w:lvl w:ilvl="5" w:tentative="0">
      <w:start w:val="1"/>
      <w:numFmt w:val="decimal"/>
      <w:pStyle w:val="101"/>
      <w:suff w:val="nothing"/>
      <w:lvlText w:val="%1%2.%3.%4.%5.%6　"/>
      <w:lvlJc w:val="left"/>
      <w:pPr>
        <w:ind w:left="0" w:firstLine="0"/>
      </w:pPr>
      <w:rPr>
        <w:rFonts w:hint="eastAsia" w:ascii="黑体" w:eastAsia="黑体"/>
        <w:b w:val="0"/>
        <w:i w:val="0"/>
        <w:sz w:val="21"/>
      </w:rPr>
    </w:lvl>
    <w:lvl w:ilvl="6" w:tentative="0">
      <w:start w:val="1"/>
      <w:numFmt w:val="decimal"/>
      <w:pStyle w:val="106"/>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7">
    <w:nsid w:val="6DBF04F4"/>
    <w:multiLevelType w:val="multilevel"/>
    <w:tmpl w:val="6DBF04F4"/>
    <w:lvl w:ilvl="0" w:tentative="0">
      <w:start w:val="1"/>
      <w:numFmt w:val="none"/>
      <w:pStyle w:val="182"/>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28">
    <w:nsid w:val="6DF35F19"/>
    <w:multiLevelType w:val="multilevel"/>
    <w:tmpl w:val="6DF35F19"/>
    <w:lvl w:ilvl="0" w:tentative="0">
      <w:start w:val="1"/>
      <w:numFmt w:val="decimal"/>
      <w:pStyle w:val="118"/>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29">
    <w:nsid w:val="76933334"/>
    <w:multiLevelType w:val="multilevel"/>
    <w:tmpl w:val="76933334"/>
    <w:lvl w:ilvl="0" w:tentative="0">
      <w:start w:val="1"/>
      <w:numFmt w:val="none"/>
      <w:pStyle w:val="142"/>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0">
    <w:nsid w:val="799778A8"/>
    <w:multiLevelType w:val="multilevel"/>
    <w:tmpl w:val="799778A8"/>
    <w:lvl w:ilvl="0" w:tentative="0">
      <w:start w:val="1"/>
      <w:numFmt w:val="upperLetter"/>
      <w:lvlText w:val="%1 "/>
      <w:lvlJc w:val="left"/>
      <w:pPr>
        <w:ind w:left="0" w:firstLine="0"/>
      </w:pPr>
      <w:rPr>
        <w:rFonts w:hint="eastAsia"/>
      </w:rPr>
    </w:lvl>
    <w:lvl w:ilvl="1" w:tentative="0">
      <w:start w:val="1"/>
      <w:numFmt w:val="decimal"/>
      <w:pStyle w:val="242"/>
      <w:lvlText w:val="%1.%2"/>
      <w:lvlJc w:val="left"/>
      <w:pPr>
        <w:ind w:left="0" w:firstLine="0"/>
      </w:pPr>
      <w:rPr>
        <w:rFonts w:hint="eastAsia" w:ascii="黑体" w:hAnsi="黑体" w:eastAsia="黑体"/>
      </w:rPr>
    </w:lvl>
    <w:lvl w:ilvl="2" w:tentative="0">
      <w:start w:val="1"/>
      <w:numFmt w:val="lowerRoman"/>
      <w:lvlText w:val="%3."/>
      <w:lvlJc w:val="right"/>
      <w:pPr>
        <w:ind w:left="0" w:firstLine="0"/>
      </w:pPr>
      <w:rPr>
        <w:rFonts w:hint="eastAsia"/>
      </w:rPr>
    </w:lvl>
    <w:lvl w:ilvl="3" w:tentative="0">
      <w:start w:val="1"/>
      <w:numFmt w:val="decimal"/>
      <w:lvlText w:val="%4."/>
      <w:lvlJc w:val="left"/>
      <w:pPr>
        <w:ind w:left="0" w:firstLine="0"/>
      </w:pPr>
      <w:rPr>
        <w:rFonts w:hint="eastAsia"/>
      </w:rPr>
    </w:lvl>
    <w:lvl w:ilvl="4" w:tentative="0">
      <w:start w:val="1"/>
      <w:numFmt w:val="lowerLetter"/>
      <w:lvlText w:val="%5)"/>
      <w:lvlJc w:val="left"/>
      <w:pPr>
        <w:ind w:left="0" w:firstLine="0"/>
      </w:pPr>
      <w:rPr>
        <w:rFonts w:hint="eastAsia"/>
      </w:rPr>
    </w:lvl>
    <w:lvl w:ilvl="5" w:tentative="0">
      <w:start w:val="1"/>
      <w:numFmt w:val="lowerRoman"/>
      <w:lvlText w:val="%6."/>
      <w:lvlJc w:val="right"/>
      <w:pPr>
        <w:ind w:left="0" w:firstLine="0"/>
      </w:pPr>
      <w:rPr>
        <w:rFonts w:hint="eastAsia"/>
      </w:rPr>
    </w:lvl>
    <w:lvl w:ilvl="6" w:tentative="0">
      <w:start w:val="1"/>
      <w:numFmt w:val="decimal"/>
      <w:lvlText w:val="%7."/>
      <w:lvlJc w:val="left"/>
      <w:pPr>
        <w:ind w:left="0" w:firstLine="0"/>
      </w:pPr>
      <w:rPr>
        <w:rFonts w:hint="eastAsia"/>
      </w:rPr>
    </w:lvl>
    <w:lvl w:ilvl="7" w:tentative="0">
      <w:start w:val="1"/>
      <w:numFmt w:val="lowerLetter"/>
      <w:lvlText w:val="%8)"/>
      <w:lvlJc w:val="left"/>
      <w:pPr>
        <w:ind w:left="0" w:firstLine="0"/>
      </w:pPr>
      <w:rPr>
        <w:rFonts w:hint="eastAsia"/>
      </w:rPr>
    </w:lvl>
    <w:lvl w:ilvl="8" w:tentative="0">
      <w:start w:val="1"/>
      <w:numFmt w:val="lowerRoman"/>
      <w:lvlText w:val="%9."/>
      <w:lvlJc w:val="right"/>
      <w:pPr>
        <w:ind w:left="0" w:firstLine="0"/>
      </w:pPr>
      <w:rPr>
        <w:rFonts w:hint="eastAsia"/>
      </w:rPr>
    </w:lvl>
  </w:abstractNum>
  <w:num w:numId="1">
    <w:abstractNumId w:val="0"/>
  </w:num>
  <w:num w:numId="2">
    <w:abstractNumId w:val="26"/>
  </w:num>
  <w:num w:numId="3">
    <w:abstractNumId w:val="5"/>
  </w:num>
  <w:num w:numId="4">
    <w:abstractNumId w:val="18"/>
  </w:num>
  <w:num w:numId="5">
    <w:abstractNumId w:val="13"/>
  </w:num>
  <w:num w:numId="6">
    <w:abstractNumId w:val="8"/>
  </w:num>
  <w:num w:numId="7">
    <w:abstractNumId w:val="9"/>
  </w:num>
  <w:num w:numId="8">
    <w:abstractNumId w:val="16"/>
  </w:num>
  <w:num w:numId="9">
    <w:abstractNumId w:val="24"/>
  </w:num>
  <w:num w:numId="10">
    <w:abstractNumId w:val="11"/>
  </w:num>
  <w:num w:numId="11">
    <w:abstractNumId w:val="12"/>
  </w:num>
  <w:num w:numId="12">
    <w:abstractNumId w:val="7"/>
  </w:num>
  <w:num w:numId="13">
    <w:abstractNumId w:val="19"/>
  </w:num>
  <w:num w:numId="14">
    <w:abstractNumId w:val="21"/>
  </w:num>
  <w:num w:numId="15">
    <w:abstractNumId w:val="17"/>
  </w:num>
  <w:num w:numId="16">
    <w:abstractNumId w:val="28"/>
  </w:num>
  <w:num w:numId="17">
    <w:abstractNumId w:val="15"/>
  </w:num>
  <w:num w:numId="18">
    <w:abstractNumId w:val="1"/>
  </w:num>
  <w:num w:numId="19">
    <w:abstractNumId w:val="10"/>
  </w:num>
  <w:num w:numId="20">
    <w:abstractNumId w:val="29"/>
  </w:num>
  <w:num w:numId="21">
    <w:abstractNumId w:val="20"/>
  </w:num>
  <w:num w:numId="22">
    <w:abstractNumId w:val="6"/>
  </w:num>
  <w:num w:numId="23">
    <w:abstractNumId w:val="25"/>
  </w:num>
  <w:num w:numId="24">
    <w:abstractNumId w:val="27"/>
  </w:num>
  <w:num w:numId="25">
    <w:abstractNumId w:val="2"/>
  </w:num>
  <w:num w:numId="26">
    <w:abstractNumId w:val="4"/>
  </w:num>
  <w:num w:numId="27">
    <w:abstractNumId w:val="14"/>
  </w:num>
  <w:num w:numId="28">
    <w:abstractNumId w:val="23"/>
  </w:num>
  <w:num w:numId="29">
    <w:abstractNumId w:val="22"/>
  </w:num>
  <w:num w:numId="30">
    <w:abstractNumId w:val="30"/>
  </w:num>
  <w:num w:numId="3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dit="forms" w:enforcement="1" w:cryptProviderType="rsaAES" w:cryptAlgorithmClass="hash" w:cryptAlgorithmType="typeAny" w:cryptAlgorithmSid="14" w:cryptSpinCount="100000" w:hash="PMXG8aMYeINOeyQq1Ksw0JmO4imjvjpM9yA3e67B/+Fg5LeBb7YXNIies7hwAgPlpnXBAHw9l1//uRmUWv3qFQ==" w:salt="vcIMIpCot0kJUGLn33T/7Q=="/>
  <w:defaultTabStop w:val="420"/>
  <w:drawingGridHorizontalSpacing w:val="105"/>
  <w:drawingGridVerticalSpacing w:val="156"/>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WYwMzIxMTdhMWJiNmVmMjkwODljMDY1ZDU0ZWU4NTUifQ=="/>
  </w:docVars>
  <w:rsids>
    <w:rsidRoot w:val="00984CB1"/>
    <w:rsid w:val="0000040A"/>
    <w:rsid w:val="00000A94"/>
    <w:rsid w:val="00001972"/>
    <w:rsid w:val="00001D9A"/>
    <w:rsid w:val="00002266"/>
    <w:rsid w:val="00003778"/>
    <w:rsid w:val="00005A62"/>
    <w:rsid w:val="00006450"/>
    <w:rsid w:val="00007B3A"/>
    <w:rsid w:val="000107E0"/>
    <w:rsid w:val="0001156D"/>
    <w:rsid w:val="00011FDE"/>
    <w:rsid w:val="00012FFD"/>
    <w:rsid w:val="00014162"/>
    <w:rsid w:val="00014340"/>
    <w:rsid w:val="000154BA"/>
    <w:rsid w:val="00016A9C"/>
    <w:rsid w:val="000202EE"/>
    <w:rsid w:val="00022184"/>
    <w:rsid w:val="00022762"/>
    <w:rsid w:val="00023414"/>
    <w:rsid w:val="000238E0"/>
    <w:rsid w:val="000242A8"/>
    <w:rsid w:val="000249DB"/>
    <w:rsid w:val="0002595E"/>
    <w:rsid w:val="000303C3"/>
    <w:rsid w:val="00030660"/>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2CF"/>
    <w:rsid w:val="0006357D"/>
    <w:rsid w:val="00063ED9"/>
    <w:rsid w:val="00064BFA"/>
    <w:rsid w:val="0006676E"/>
    <w:rsid w:val="00067F1E"/>
    <w:rsid w:val="000710B0"/>
    <w:rsid w:val="00071CC0"/>
    <w:rsid w:val="00071CFC"/>
    <w:rsid w:val="00073C8C"/>
    <w:rsid w:val="00077B64"/>
    <w:rsid w:val="00080A1C"/>
    <w:rsid w:val="00082317"/>
    <w:rsid w:val="00083D2C"/>
    <w:rsid w:val="00086AA1"/>
    <w:rsid w:val="00087A77"/>
    <w:rsid w:val="00090CA6"/>
    <w:rsid w:val="00092B8A"/>
    <w:rsid w:val="00092FB0"/>
    <w:rsid w:val="00093377"/>
    <w:rsid w:val="000934C5"/>
    <w:rsid w:val="00093D25"/>
    <w:rsid w:val="00093DAB"/>
    <w:rsid w:val="00094D73"/>
    <w:rsid w:val="00096D63"/>
    <w:rsid w:val="000A0B60"/>
    <w:rsid w:val="000A0EB8"/>
    <w:rsid w:val="000A19FC"/>
    <w:rsid w:val="000A20DB"/>
    <w:rsid w:val="000A296B"/>
    <w:rsid w:val="000A6C1C"/>
    <w:rsid w:val="000A7311"/>
    <w:rsid w:val="000B060F"/>
    <w:rsid w:val="000B1592"/>
    <w:rsid w:val="000B1FF2"/>
    <w:rsid w:val="000B3CDA"/>
    <w:rsid w:val="000B44EF"/>
    <w:rsid w:val="000B6A0B"/>
    <w:rsid w:val="000C0F6C"/>
    <w:rsid w:val="000C11DB"/>
    <w:rsid w:val="000C1492"/>
    <w:rsid w:val="000C2FBD"/>
    <w:rsid w:val="000C4B41"/>
    <w:rsid w:val="000C57D6"/>
    <w:rsid w:val="000C5FBE"/>
    <w:rsid w:val="000C6362"/>
    <w:rsid w:val="000C7666"/>
    <w:rsid w:val="000D0A9C"/>
    <w:rsid w:val="000D1795"/>
    <w:rsid w:val="000D2712"/>
    <w:rsid w:val="000D329A"/>
    <w:rsid w:val="000D4B9C"/>
    <w:rsid w:val="000D4EB6"/>
    <w:rsid w:val="000D753B"/>
    <w:rsid w:val="000D7CD2"/>
    <w:rsid w:val="000E07F3"/>
    <w:rsid w:val="000E098D"/>
    <w:rsid w:val="000E36D7"/>
    <w:rsid w:val="000E4C9E"/>
    <w:rsid w:val="000E5133"/>
    <w:rsid w:val="000E6FD7"/>
    <w:rsid w:val="000E7144"/>
    <w:rsid w:val="000F06E1"/>
    <w:rsid w:val="000F0E3C"/>
    <w:rsid w:val="000F19D5"/>
    <w:rsid w:val="000F4050"/>
    <w:rsid w:val="000F4AEA"/>
    <w:rsid w:val="000F67E9"/>
    <w:rsid w:val="00101EF1"/>
    <w:rsid w:val="00102F6B"/>
    <w:rsid w:val="00104926"/>
    <w:rsid w:val="00105A05"/>
    <w:rsid w:val="00105D5C"/>
    <w:rsid w:val="00111620"/>
    <w:rsid w:val="00113B1E"/>
    <w:rsid w:val="001141C1"/>
    <w:rsid w:val="00115BC2"/>
    <w:rsid w:val="00116168"/>
    <w:rsid w:val="0011711C"/>
    <w:rsid w:val="00120B09"/>
    <w:rsid w:val="00121196"/>
    <w:rsid w:val="00121B9C"/>
    <w:rsid w:val="00124E4F"/>
    <w:rsid w:val="001260B7"/>
    <w:rsid w:val="001265CB"/>
    <w:rsid w:val="001279B2"/>
    <w:rsid w:val="001321C6"/>
    <w:rsid w:val="001325C4"/>
    <w:rsid w:val="00133010"/>
    <w:rsid w:val="001338EE"/>
    <w:rsid w:val="00133AAE"/>
    <w:rsid w:val="00135323"/>
    <w:rsid w:val="001356C4"/>
    <w:rsid w:val="00137565"/>
    <w:rsid w:val="00137BD4"/>
    <w:rsid w:val="00141114"/>
    <w:rsid w:val="00142969"/>
    <w:rsid w:val="001446C2"/>
    <w:rsid w:val="001457E7"/>
    <w:rsid w:val="00145D9D"/>
    <w:rsid w:val="00146388"/>
    <w:rsid w:val="001504AC"/>
    <w:rsid w:val="00150B7E"/>
    <w:rsid w:val="00151A88"/>
    <w:rsid w:val="001529E5"/>
    <w:rsid w:val="00152FB3"/>
    <w:rsid w:val="001538A4"/>
    <w:rsid w:val="00153C7E"/>
    <w:rsid w:val="00154B3B"/>
    <w:rsid w:val="001551C2"/>
    <w:rsid w:val="00156B25"/>
    <w:rsid w:val="00156E1A"/>
    <w:rsid w:val="00157894"/>
    <w:rsid w:val="00157B55"/>
    <w:rsid w:val="001613B1"/>
    <w:rsid w:val="001642FA"/>
    <w:rsid w:val="001649EB"/>
    <w:rsid w:val="00164BAF"/>
    <w:rsid w:val="00164FA8"/>
    <w:rsid w:val="00165065"/>
    <w:rsid w:val="00165434"/>
    <w:rsid w:val="0016580B"/>
    <w:rsid w:val="00165F49"/>
    <w:rsid w:val="00166B88"/>
    <w:rsid w:val="0016770A"/>
    <w:rsid w:val="00170804"/>
    <w:rsid w:val="001708E9"/>
    <w:rsid w:val="001712E1"/>
    <w:rsid w:val="001716D2"/>
    <w:rsid w:val="0017340B"/>
    <w:rsid w:val="00173FB1"/>
    <w:rsid w:val="001750D5"/>
    <w:rsid w:val="001751A8"/>
    <w:rsid w:val="0017688C"/>
    <w:rsid w:val="00176DFD"/>
    <w:rsid w:val="00180913"/>
    <w:rsid w:val="001852C9"/>
    <w:rsid w:val="001857F3"/>
    <w:rsid w:val="00187A0B"/>
    <w:rsid w:val="00190087"/>
    <w:rsid w:val="001913C4"/>
    <w:rsid w:val="0019258E"/>
    <w:rsid w:val="0019348F"/>
    <w:rsid w:val="00193A07"/>
    <w:rsid w:val="00194C95"/>
    <w:rsid w:val="00195C34"/>
    <w:rsid w:val="00196EF5"/>
    <w:rsid w:val="001A1A53"/>
    <w:rsid w:val="001A234A"/>
    <w:rsid w:val="001A4CF3"/>
    <w:rsid w:val="001A5F3B"/>
    <w:rsid w:val="001A6696"/>
    <w:rsid w:val="001B06E8"/>
    <w:rsid w:val="001B1FDE"/>
    <w:rsid w:val="001B20F0"/>
    <w:rsid w:val="001B6FDA"/>
    <w:rsid w:val="001B71D0"/>
    <w:rsid w:val="001B71EE"/>
    <w:rsid w:val="001C04A8"/>
    <w:rsid w:val="001C237B"/>
    <w:rsid w:val="001C2C03"/>
    <w:rsid w:val="001C42F7"/>
    <w:rsid w:val="001C49E5"/>
    <w:rsid w:val="001C60A0"/>
    <w:rsid w:val="001C680C"/>
    <w:rsid w:val="001C7FEA"/>
    <w:rsid w:val="001D0499"/>
    <w:rsid w:val="001D0AD2"/>
    <w:rsid w:val="001D0BBE"/>
    <w:rsid w:val="001D0ED4"/>
    <w:rsid w:val="001D1C09"/>
    <w:rsid w:val="001D212F"/>
    <w:rsid w:val="001D29D7"/>
    <w:rsid w:val="001D2DE7"/>
    <w:rsid w:val="001D411C"/>
    <w:rsid w:val="001E1B6A"/>
    <w:rsid w:val="001E2484"/>
    <w:rsid w:val="001E28E2"/>
    <w:rsid w:val="001E3755"/>
    <w:rsid w:val="001E3A56"/>
    <w:rsid w:val="001E3BCD"/>
    <w:rsid w:val="001E3CC4"/>
    <w:rsid w:val="001E4882"/>
    <w:rsid w:val="001E63AA"/>
    <w:rsid w:val="001E6A95"/>
    <w:rsid w:val="001E73AB"/>
    <w:rsid w:val="001E7B3C"/>
    <w:rsid w:val="001F092D"/>
    <w:rsid w:val="001F143A"/>
    <w:rsid w:val="001F1605"/>
    <w:rsid w:val="001F2508"/>
    <w:rsid w:val="001F4816"/>
    <w:rsid w:val="001F69B4"/>
    <w:rsid w:val="001F77C7"/>
    <w:rsid w:val="00200183"/>
    <w:rsid w:val="00200333"/>
    <w:rsid w:val="0020107D"/>
    <w:rsid w:val="00201784"/>
    <w:rsid w:val="00202251"/>
    <w:rsid w:val="00202AA4"/>
    <w:rsid w:val="002031F7"/>
    <w:rsid w:val="002040E6"/>
    <w:rsid w:val="0020527B"/>
    <w:rsid w:val="00205F2C"/>
    <w:rsid w:val="00210A14"/>
    <w:rsid w:val="00210B15"/>
    <w:rsid w:val="00211BC3"/>
    <w:rsid w:val="002142EA"/>
    <w:rsid w:val="00215ADD"/>
    <w:rsid w:val="002170BB"/>
    <w:rsid w:val="002204BB"/>
    <w:rsid w:val="00221B79"/>
    <w:rsid w:val="00221C6B"/>
    <w:rsid w:val="002253A1"/>
    <w:rsid w:val="00225CF8"/>
    <w:rsid w:val="002263BF"/>
    <w:rsid w:val="0022794E"/>
    <w:rsid w:val="0023339E"/>
    <w:rsid w:val="00233D64"/>
    <w:rsid w:val="0023482A"/>
    <w:rsid w:val="00235432"/>
    <w:rsid w:val="002359CB"/>
    <w:rsid w:val="002415F9"/>
    <w:rsid w:val="00242D33"/>
    <w:rsid w:val="00243540"/>
    <w:rsid w:val="00244169"/>
    <w:rsid w:val="0024497B"/>
    <w:rsid w:val="0024515B"/>
    <w:rsid w:val="00246021"/>
    <w:rsid w:val="0024666E"/>
    <w:rsid w:val="00247F52"/>
    <w:rsid w:val="00250B25"/>
    <w:rsid w:val="00250BBE"/>
    <w:rsid w:val="00250F0E"/>
    <w:rsid w:val="002515C2"/>
    <w:rsid w:val="0025194F"/>
    <w:rsid w:val="0026148A"/>
    <w:rsid w:val="00262696"/>
    <w:rsid w:val="00263D22"/>
    <w:rsid w:val="00263D25"/>
    <w:rsid w:val="002643C3"/>
    <w:rsid w:val="00264A0C"/>
    <w:rsid w:val="00266EEB"/>
    <w:rsid w:val="00267EF4"/>
    <w:rsid w:val="002708D9"/>
    <w:rsid w:val="00270934"/>
    <w:rsid w:val="00270CB8"/>
    <w:rsid w:val="00271623"/>
    <w:rsid w:val="00272808"/>
    <w:rsid w:val="00272B08"/>
    <w:rsid w:val="002808A5"/>
    <w:rsid w:val="00281508"/>
    <w:rsid w:val="00281BB8"/>
    <w:rsid w:val="00281E9E"/>
    <w:rsid w:val="00282363"/>
    <w:rsid w:val="00282405"/>
    <w:rsid w:val="00285170"/>
    <w:rsid w:val="00285361"/>
    <w:rsid w:val="00292D60"/>
    <w:rsid w:val="00293B30"/>
    <w:rsid w:val="00294D34"/>
    <w:rsid w:val="00294E3B"/>
    <w:rsid w:val="00296193"/>
    <w:rsid w:val="00296C66"/>
    <w:rsid w:val="00296EBE"/>
    <w:rsid w:val="002974E3"/>
    <w:rsid w:val="00297EA9"/>
    <w:rsid w:val="002A0606"/>
    <w:rsid w:val="002A084B"/>
    <w:rsid w:val="002A098A"/>
    <w:rsid w:val="002A1260"/>
    <w:rsid w:val="002A1589"/>
    <w:rsid w:val="002A1608"/>
    <w:rsid w:val="002A205F"/>
    <w:rsid w:val="002A25DC"/>
    <w:rsid w:val="002A2AEC"/>
    <w:rsid w:val="002A3AAB"/>
    <w:rsid w:val="002A4CEA"/>
    <w:rsid w:val="002A5977"/>
    <w:rsid w:val="002A5A13"/>
    <w:rsid w:val="002A65B3"/>
    <w:rsid w:val="002A757F"/>
    <w:rsid w:val="002A7AD0"/>
    <w:rsid w:val="002A7F44"/>
    <w:rsid w:val="002B0C40"/>
    <w:rsid w:val="002B1966"/>
    <w:rsid w:val="002B4508"/>
    <w:rsid w:val="002B49E2"/>
    <w:rsid w:val="002B5779"/>
    <w:rsid w:val="002B7332"/>
    <w:rsid w:val="002B7900"/>
    <w:rsid w:val="002B7B35"/>
    <w:rsid w:val="002B7F51"/>
    <w:rsid w:val="002C09E7"/>
    <w:rsid w:val="002C1E06"/>
    <w:rsid w:val="002C3F07"/>
    <w:rsid w:val="002C5278"/>
    <w:rsid w:val="002C7EBB"/>
    <w:rsid w:val="002D06C1"/>
    <w:rsid w:val="002D1023"/>
    <w:rsid w:val="002D3FAF"/>
    <w:rsid w:val="002D42B5"/>
    <w:rsid w:val="002D4F1A"/>
    <w:rsid w:val="002D6EC6"/>
    <w:rsid w:val="002D79AC"/>
    <w:rsid w:val="002E039D"/>
    <w:rsid w:val="002E17F8"/>
    <w:rsid w:val="002E46DE"/>
    <w:rsid w:val="002E4D5A"/>
    <w:rsid w:val="002E6326"/>
    <w:rsid w:val="002F02B7"/>
    <w:rsid w:val="002F1E04"/>
    <w:rsid w:val="002F30E0"/>
    <w:rsid w:val="002F35E4"/>
    <w:rsid w:val="002F3730"/>
    <w:rsid w:val="002F38E1"/>
    <w:rsid w:val="002F7AF6"/>
    <w:rsid w:val="00300E63"/>
    <w:rsid w:val="00302E66"/>
    <w:rsid w:val="00302F5F"/>
    <w:rsid w:val="0030413A"/>
    <w:rsid w:val="0030441D"/>
    <w:rsid w:val="00306063"/>
    <w:rsid w:val="00313B85"/>
    <w:rsid w:val="00316806"/>
    <w:rsid w:val="00317988"/>
    <w:rsid w:val="00320D9F"/>
    <w:rsid w:val="003221B4"/>
    <w:rsid w:val="00322207"/>
    <w:rsid w:val="0032258D"/>
    <w:rsid w:val="00322E62"/>
    <w:rsid w:val="00323E3F"/>
    <w:rsid w:val="00324D13"/>
    <w:rsid w:val="00324EDD"/>
    <w:rsid w:val="00330C85"/>
    <w:rsid w:val="003331E4"/>
    <w:rsid w:val="00336C64"/>
    <w:rsid w:val="00337162"/>
    <w:rsid w:val="00337B40"/>
    <w:rsid w:val="0034070D"/>
    <w:rsid w:val="0034194F"/>
    <w:rsid w:val="00341B17"/>
    <w:rsid w:val="00342DFC"/>
    <w:rsid w:val="00344605"/>
    <w:rsid w:val="003474AA"/>
    <w:rsid w:val="00350D1D"/>
    <w:rsid w:val="00352C83"/>
    <w:rsid w:val="00352F1A"/>
    <w:rsid w:val="00353FB2"/>
    <w:rsid w:val="003556D1"/>
    <w:rsid w:val="00355894"/>
    <w:rsid w:val="00356977"/>
    <w:rsid w:val="00357ACF"/>
    <w:rsid w:val="00360489"/>
    <w:rsid w:val="0036107C"/>
    <w:rsid w:val="003615D2"/>
    <w:rsid w:val="0036429C"/>
    <w:rsid w:val="00364A53"/>
    <w:rsid w:val="003654CB"/>
    <w:rsid w:val="00365AA9"/>
    <w:rsid w:val="00365F86"/>
    <w:rsid w:val="00365F87"/>
    <w:rsid w:val="00366E89"/>
    <w:rsid w:val="003705F4"/>
    <w:rsid w:val="00370D58"/>
    <w:rsid w:val="00371316"/>
    <w:rsid w:val="00371A75"/>
    <w:rsid w:val="00376713"/>
    <w:rsid w:val="00377B08"/>
    <w:rsid w:val="003804B7"/>
    <w:rsid w:val="00380C3F"/>
    <w:rsid w:val="00381815"/>
    <w:rsid w:val="003819AF"/>
    <w:rsid w:val="00381E27"/>
    <w:rsid w:val="003820E9"/>
    <w:rsid w:val="00382DE7"/>
    <w:rsid w:val="00384FFC"/>
    <w:rsid w:val="003857DF"/>
    <w:rsid w:val="003872FC"/>
    <w:rsid w:val="00387ADC"/>
    <w:rsid w:val="00390020"/>
    <w:rsid w:val="003903D6"/>
    <w:rsid w:val="00390EE6"/>
    <w:rsid w:val="0039118F"/>
    <w:rsid w:val="0039133C"/>
    <w:rsid w:val="00392AD7"/>
    <w:rsid w:val="003938D9"/>
    <w:rsid w:val="00394376"/>
    <w:rsid w:val="003943FF"/>
    <w:rsid w:val="003974EB"/>
    <w:rsid w:val="00397749"/>
    <w:rsid w:val="00397CC5"/>
    <w:rsid w:val="003A11D1"/>
    <w:rsid w:val="003A1582"/>
    <w:rsid w:val="003A3D9C"/>
    <w:rsid w:val="003A4077"/>
    <w:rsid w:val="003A4AA7"/>
    <w:rsid w:val="003B09AD"/>
    <w:rsid w:val="003B1F18"/>
    <w:rsid w:val="003B2F0A"/>
    <w:rsid w:val="003B3A59"/>
    <w:rsid w:val="003B458B"/>
    <w:rsid w:val="003B5AFA"/>
    <w:rsid w:val="003B5BF0"/>
    <w:rsid w:val="003B60BF"/>
    <w:rsid w:val="003B6BE3"/>
    <w:rsid w:val="003C010C"/>
    <w:rsid w:val="003C0A6C"/>
    <w:rsid w:val="003C10D6"/>
    <w:rsid w:val="003C14F8"/>
    <w:rsid w:val="003C39C7"/>
    <w:rsid w:val="003C5A43"/>
    <w:rsid w:val="003D0519"/>
    <w:rsid w:val="003D0FF6"/>
    <w:rsid w:val="003D262C"/>
    <w:rsid w:val="003D2C14"/>
    <w:rsid w:val="003D6D61"/>
    <w:rsid w:val="003E019F"/>
    <w:rsid w:val="003E091D"/>
    <w:rsid w:val="003E1C53"/>
    <w:rsid w:val="003E2A69"/>
    <w:rsid w:val="003E2D49"/>
    <w:rsid w:val="003E2FD4"/>
    <w:rsid w:val="003E49F6"/>
    <w:rsid w:val="003E660F"/>
    <w:rsid w:val="003F0841"/>
    <w:rsid w:val="003F0ACA"/>
    <w:rsid w:val="003F23D3"/>
    <w:rsid w:val="003F2949"/>
    <w:rsid w:val="003F3F08"/>
    <w:rsid w:val="003F49F1"/>
    <w:rsid w:val="003F6272"/>
    <w:rsid w:val="00400E72"/>
    <w:rsid w:val="00401400"/>
    <w:rsid w:val="00404869"/>
    <w:rsid w:val="00405884"/>
    <w:rsid w:val="00407922"/>
    <w:rsid w:val="00407D39"/>
    <w:rsid w:val="0041477A"/>
    <w:rsid w:val="004167A3"/>
    <w:rsid w:val="00432DAA"/>
    <w:rsid w:val="00433371"/>
    <w:rsid w:val="00434305"/>
    <w:rsid w:val="00435DF7"/>
    <w:rsid w:val="0044083F"/>
    <w:rsid w:val="00440E0E"/>
    <w:rsid w:val="00441AE7"/>
    <w:rsid w:val="00445574"/>
    <w:rsid w:val="004467FB"/>
    <w:rsid w:val="00452D6B"/>
    <w:rsid w:val="00454484"/>
    <w:rsid w:val="0045517B"/>
    <w:rsid w:val="0045611E"/>
    <w:rsid w:val="0046353F"/>
    <w:rsid w:val="00463B77"/>
    <w:rsid w:val="00463C7B"/>
    <w:rsid w:val="004644A6"/>
    <w:rsid w:val="00464ABE"/>
    <w:rsid w:val="004659BD"/>
    <w:rsid w:val="0046608F"/>
    <w:rsid w:val="00466C71"/>
    <w:rsid w:val="00470775"/>
    <w:rsid w:val="0047295B"/>
    <w:rsid w:val="00474585"/>
    <w:rsid w:val="004746B1"/>
    <w:rsid w:val="0047583F"/>
    <w:rsid w:val="00475DE8"/>
    <w:rsid w:val="00481C44"/>
    <w:rsid w:val="00483BDA"/>
    <w:rsid w:val="00484936"/>
    <w:rsid w:val="00485C89"/>
    <w:rsid w:val="00486BE3"/>
    <w:rsid w:val="004905E4"/>
    <w:rsid w:val="00490A89"/>
    <w:rsid w:val="00490AB4"/>
    <w:rsid w:val="00492F02"/>
    <w:rsid w:val="004939AE"/>
    <w:rsid w:val="00494EFA"/>
    <w:rsid w:val="004A12DF"/>
    <w:rsid w:val="004A1BA8"/>
    <w:rsid w:val="004A4B57"/>
    <w:rsid w:val="004A5593"/>
    <w:rsid w:val="004A5D27"/>
    <w:rsid w:val="004A63FA"/>
    <w:rsid w:val="004A6A3D"/>
    <w:rsid w:val="004B0272"/>
    <w:rsid w:val="004B2701"/>
    <w:rsid w:val="004B2E1B"/>
    <w:rsid w:val="004B3AA8"/>
    <w:rsid w:val="004B3E93"/>
    <w:rsid w:val="004C06F3"/>
    <w:rsid w:val="004C1FBC"/>
    <w:rsid w:val="004C25A2"/>
    <w:rsid w:val="004C3F1D"/>
    <w:rsid w:val="004C458D"/>
    <w:rsid w:val="004C7556"/>
    <w:rsid w:val="004C7E8B"/>
    <w:rsid w:val="004C7E9D"/>
    <w:rsid w:val="004C7F67"/>
    <w:rsid w:val="004D076D"/>
    <w:rsid w:val="004D0EF1"/>
    <w:rsid w:val="004D1CBF"/>
    <w:rsid w:val="004D2253"/>
    <w:rsid w:val="004D4406"/>
    <w:rsid w:val="004D5587"/>
    <w:rsid w:val="004D668E"/>
    <w:rsid w:val="004D7C42"/>
    <w:rsid w:val="004D7DE5"/>
    <w:rsid w:val="004E0465"/>
    <w:rsid w:val="004E127B"/>
    <w:rsid w:val="004E1C0A"/>
    <w:rsid w:val="004E30C5"/>
    <w:rsid w:val="004E4524"/>
    <w:rsid w:val="004E4AA5"/>
    <w:rsid w:val="004E4AEE"/>
    <w:rsid w:val="004E54A7"/>
    <w:rsid w:val="004E59E3"/>
    <w:rsid w:val="004E67C0"/>
    <w:rsid w:val="004F241F"/>
    <w:rsid w:val="004F391A"/>
    <w:rsid w:val="004F3CFB"/>
    <w:rsid w:val="004F6456"/>
    <w:rsid w:val="004F65AE"/>
    <w:rsid w:val="004F696E"/>
    <w:rsid w:val="004F6C71"/>
    <w:rsid w:val="004F7188"/>
    <w:rsid w:val="00501139"/>
    <w:rsid w:val="0050363E"/>
    <w:rsid w:val="005039BC"/>
    <w:rsid w:val="005042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06B0"/>
    <w:rsid w:val="00533D04"/>
    <w:rsid w:val="00534364"/>
    <w:rsid w:val="00534804"/>
    <w:rsid w:val="00534BDF"/>
    <w:rsid w:val="005354EA"/>
    <w:rsid w:val="0053585F"/>
    <w:rsid w:val="00535EC4"/>
    <w:rsid w:val="00535ED9"/>
    <w:rsid w:val="0053692B"/>
    <w:rsid w:val="00537A80"/>
    <w:rsid w:val="00541853"/>
    <w:rsid w:val="00543BDA"/>
    <w:rsid w:val="005441CC"/>
    <w:rsid w:val="005479DA"/>
    <w:rsid w:val="00547BCC"/>
    <w:rsid w:val="0055013B"/>
    <w:rsid w:val="00551F6F"/>
    <w:rsid w:val="00555044"/>
    <w:rsid w:val="00561475"/>
    <w:rsid w:val="00562308"/>
    <w:rsid w:val="0056487B"/>
    <w:rsid w:val="00564FB9"/>
    <w:rsid w:val="00573D9E"/>
    <w:rsid w:val="005801E3"/>
    <w:rsid w:val="005814AC"/>
    <w:rsid w:val="00581802"/>
    <w:rsid w:val="005836A8"/>
    <w:rsid w:val="0058409C"/>
    <w:rsid w:val="00584262"/>
    <w:rsid w:val="00586630"/>
    <w:rsid w:val="00587ADD"/>
    <w:rsid w:val="00587BDB"/>
    <w:rsid w:val="005912DB"/>
    <w:rsid w:val="00591C2E"/>
    <w:rsid w:val="00593A49"/>
    <w:rsid w:val="005958CD"/>
    <w:rsid w:val="00596160"/>
    <w:rsid w:val="005964C2"/>
    <w:rsid w:val="005966E2"/>
    <w:rsid w:val="00597007"/>
    <w:rsid w:val="005A0966"/>
    <w:rsid w:val="005A11B7"/>
    <w:rsid w:val="005A260B"/>
    <w:rsid w:val="005A4A1B"/>
    <w:rsid w:val="005A5582"/>
    <w:rsid w:val="005A657A"/>
    <w:rsid w:val="005A7830"/>
    <w:rsid w:val="005A7FCE"/>
    <w:rsid w:val="005B06B2"/>
    <w:rsid w:val="005B0F3F"/>
    <w:rsid w:val="005B191C"/>
    <w:rsid w:val="005B3F8B"/>
    <w:rsid w:val="005B4903"/>
    <w:rsid w:val="005B51CE"/>
    <w:rsid w:val="005B5885"/>
    <w:rsid w:val="005B5CD7"/>
    <w:rsid w:val="005B6CF6"/>
    <w:rsid w:val="005B7422"/>
    <w:rsid w:val="005C29B8"/>
    <w:rsid w:val="005C5F21"/>
    <w:rsid w:val="005C6498"/>
    <w:rsid w:val="005C7156"/>
    <w:rsid w:val="005D0C75"/>
    <w:rsid w:val="005D4171"/>
    <w:rsid w:val="005D6A95"/>
    <w:rsid w:val="005D6B2C"/>
    <w:rsid w:val="005D6D9C"/>
    <w:rsid w:val="005E1D70"/>
    <w:rsid w:val="005E2335"/>
    <w:rsid w:val="005E34CA"/>
    <w:rsid w:val="005E3C18"/>
    <w:rsid w:val="005E4250"/>
    <w:rsid w:val="005E505F"/>
    <w:rsid w:val="005E6812"/>
    <w:rsid w:val="005E7881"/>
    <w:rsid w:val="005E78E0"/>
    <w:rsid w:val="005F0D9C"/>
    <w:rsid w:val="005F284E"/>
    <w:rsid w:val="006015CE"/>
    <w:rsid w:val="00604784"/>
    <w:rsid w:val="00606419"/>
    <w:rsid w:val="00607AFB"/>
    <w:rsid w:val="00607D29"/>
    <w:rsid w:val="00610148"/>
    <w:rsid w:val="0061205B"/>
    <w:rsid w:val="00612952"/>
    <w:rsid w:val="006130B9"/>
    <w:rsid w:val="00614CC1"/>
    <w:rsid w:val="00615A9D"/>
    <w:rsid w:val="006160C5"/>
    <w:rsid w:val="00617387"/>
    <w:rsid w:val="006205D6"/>
    <w:rsid w:val="00624A96"/>
    <w:rsid w:val="006252D8"/>
    <w:rsid w:val="006259BC"/>
    <w:rsid w:val="0062636B"/>
    <w:rsid w:val="006312E3"/>
    <w:rsid w:val="006319CE"/>
    <w:rsid w:val="00631C5D"/>
    <w:rsid w:val="00632182"/>
    <w:rsid w:val="00632AE0"/>
    <w:rsid w:val="00633C17"/>
    <w:rsid w:val="00634D9E"/>
    <w:rsid w:val="0063584E"/>
    <w:rsid w:val="006363BA"/>
    <w:rsid w:val="00636E3E"/>
    <w:rsid w:val="006379F7"/>
    <w:rsid w:val="00637E4D"/>
    <w:rsid w:val="00640620"/>
    <w:rsid w:val="00641A1F"/>
    <w:rsid w:val="00645904"/>
    <w:rsid w:val="0064772C"/>
    <w:rsid w:val="00647D69"/>
    <w:rsid w:val="00651ACB"/>
    <w:rsid w:val="00651C47"/>
    <w:rsid w:val="006528D4"/>
    <w:rsid w:val="00652AB2"/>
    <w:rsid w:val="00653FED"/>
    <w:rsid w:val="00654EC0"/>
    <w:rsid w:val="00654FC8"/>
    <w:rsid w:val="0065525B"/>
    <w:rsid w:val="00655D4F"/>
    <w:rsid w:val="00656D29"/>
    <w:rsid w:val="006640E5"/>
    <w:rsid w:val="006646F1"/>
    <w:rsid w:val="00664929"/>
    <w:rsid w:val="00664F62"/>
    <w:rsid w:val="006655E1"/>
    <w:rsid w:val="00672060"/>
    <w:rsid w:val="00672BFD"/>
    <w:rsid w:val="006770F4"/>
    <w:rsid w:val="00677A84"/>
    <w:rsid w:val="0068002B"/>
    <w:rsid w:val="0068026D"/>
    <w:rsid w:val="0068074D"/>
    <w:rsid w:val="00680A27"/>
    <w:rsid w:val="006816A4"/>
    <w:rsid w:val="006819B8"/>
    <w:rsid w:val="00682764"/>
    <w:rsid w:val="006840A6"/>
    <w:rsid w:val="006850CD"/>
    <w:rsid w:val="00685AAB"/>
    <w:rsid w:val="00685B5D"/>
    <w:rsid w:val="00687EAC"/>
    <w:rsid w:val="006901CA"/>
    <w:rsid w:val="0069277C"/>
    <w:rsid w:val="006A07AA"/>
    <w:rsid w:val="006A25E5"/>
    <w:rsid w:val="006A2B46"/>
    <w:rsid w:val="006A336D"/>
    <w:rsid w:val="006A37B9"/>
    <w:rsid w:val="006A68C2"/>
    <w:rsid w:val="006B2672"/>
    <w:rsid w:val="006B2E23"/>
    <w:rsid w:val="006B37B4"/>
    <w:rsid w:val="006B54BF"/>
    <w:rsid w:val="006B5F44"/>
    <w:rsid w:val="006B5F90"/>
    <w:rsid w:val="006B62E4"/>
    <w:rsid w:val="006C1BBA"/>
    <w:rsid w:val="006C2079"/>
    <w:rsid w:val="006C5A62"/>
    <w:rsid w:val="006C5D68"/>
    <w:rsid w:val="006C6976"/>
    <w:rsid w:val="006C6DD0"/>
    <w:rsid w:val="006C722F"/>
    <w:rsid w:val="006D04EA"/>
    <w:rsid w:val="006D16C4"/>
    <w:rsid w:val="006D3E96"/>
    <w:rsid w:val="006D4515"/>
    <w:rsid w:val="006D4623"/>
    <w:rsid w:val="006D4BB1"/>
    <w:rsid w:val="006D6593"/>
    <w:rsid w:val="006E1892"/>
    <w:rsid w:val="006E1FCB"/>
    <w:rsid w:val="006E2ADF"/>
    <w:rsid w:val="006E55C0"/>
    <w:rsid w:val="006E5625"/>
    <w:rsid w:val="006F03A8"/>
    <w:rsid w:val="006F2ACA"/>
    <w:rsid w:val="006F2ADC"/>
    <w:rsid w:val="006F2BFE"/>
    <w:rsid w:val="006F31E9"/>
    <w:rsid w:val="006F617E"/>
    <w:rsid w:val="006F6284"/>
    <w:rsid w:val="007002C5"/>
    <w:rsid w:val="00704387"/>
    <w:rsid w:val="00707568"/>
    <w:rsid w:val="00707669"/>
    <w:rsid w:val="0070789C"/>
    <w:rsid w:val="00711CBA"/>
    <w:rsid w:val="00711FB5"/>
    <w:rsid w:val="00712A01"/>
    <w:rsid w:val="0071480D"/>
    <w:rsid w:val="00714F58"/>
    <w:rsid w:val="007177FF"/>
    <w:rsid w:val="00722FBF"/>
    <w:rsid w:val="00722FC2"/>
    <w:rsid w:val="00724B1D"/>
    <w:rsid w:val="00724E1B"/>
    <w:rsid w:val="00725949"/>
    <w:rsid w:val="00727FA2"/>
    <w:rsid w:val="00731BA1"/>
    <w:rsid w:val="007322D9"/>
    <w:rsid w:val="00732593"/>
    <w:rsid w:val="00732BC0"/>
    <w:rsid w:val="0073720F"/>
    <w:rsid w:val="00737796"/>
    <w:rsid w:val="0074165C"/>
    <w:rsid w:val="00742C35"/>
    <w:rsid w:val="007432CA"/>
    <w:rsid w:val="007439EB"/>
    <w:rsid w:val="00743CB4"/>
    <w:rsid w:val="00743F0A"/>
    <w:rsid w:val="007443FA"/>
    <w:rsid w:val="007444E8"/>
    <w:rsid w:val="0074548E"/>
    <w:rsid w:val="00745773"/>
    <w:rsid w:val="00746800"/>
    <w:rsid w:val="00747F97"/>
    <w:rsid w:val="007501A8"/>
    <w:rsid w:val="00750254"/>
    <w:rsid w:val="00750D61"/>
    <w:rsid w:val="00750EE1"/>
    <w:rsid w:val="0075210D"/>
    <w:rsid w:val="00752B4D"/>
    <w:rsid w:val="00755402"/>
    <w:rsid w:val="007559A0"/>
    <w:rsid w:val="00756B26"/>
    <w:rsid w:val="00756EDF"/>
    <w:rsid w:val="007600E3"/>
    <w:rsid w:val="00762934"/>
    <w:rsid w:val="007652BF"/>
    <w:rsid w:val="00765C43"/>
    <w:rsid w:val="00765EFB"/>
    <w:rsid w:val="007671CA"/>
    <w:rsid w:val="00767C61"/>
    <w:rsid w:val="0077008A"/>
    <w:rsid w:val="00771F99"/>
    <w:rsid w:val="00773C1F"/>
    <w:rsid w:val="00774DA4"/>
    <w:rsid w:val="00776599"/>
    <w:rsid w:val="007810BE"/>
    <w:rsid w:val="0078114B"/>
    <w:rsid w:val="007818B9"/>
    <w:rsid w:val="00781DD2"/>
    <w:rsid w:val="00783ECF"/>
    <w:rsid w:val="0078413A"/>
    <w:rsid w:val="00785212"/>
    <w:rsid w:val="00794D26"/>
    <w:rsid w:val="007959E8"/>
    <w:rsid w:val="00795E9C"/>
    <w:rsid w:val="007A0521"/>
    <w:rsid w:val="007A2E12"/>
    <w:rsid w:val="007A3475"/>
    <w:rsid w:val="007A41C8"/>
    <w:rsid w:val="007A54CE"/>
    <w:rsid w:val="007A5D3A"/>
    <w:rsid w:val="007A6FD9"/>
    <w:rsid w:val="007A7FFA"/>
    <w:rsid w:val="007B04EB"/>
    <w:rsid w:val="007B0D4F"/>
    <w:rsid w:val="007B17EC"/>
    <w:rsid w:val="007B5A3D"/>
    <w:rsid w:val="007B5B95"/>
    <w:rsid w:val="007B6032"/>
    <w:rsid w:val="007B63C0"/>
    <w:rsid w:val="007B68EA"/>
    <w:rsid w:val="007B7453"/>
    <w:rsid w:val="007B7F02"/>
    <w:rsid w:val="007C2D89"/>
    <w:rsid w:val="007C399B"/>
    <w:rsid w:val="007C39D7"/>
    <w:rsid w:val="007C4593"/>
    <w:rsid w:val="007C4CEB"/>
    <w:rsid w:val="007C5309"/>
    <w:rsid w:val="007C5E43"/>
    <w:rsid w:val="007C6069"/>
    <w:rsid w:val="007C64EA"/>
    <w:rsid w:val="007D06C4"/>
    <w:rsid w:val="007D1352"/>
    <w:rsid w:val="007D2508"/>
    <w:rsid w:val="007D25A0"/>
    <w:rsid w:val="007D346A"/>
    <w:rsid w:val="007D6518"/>
    <w:rsid w:val="007D76BD"/>
    <w:rsid w:val="007E0BF1"/>
    <w:rsid w:val="007E5268"/>
    <w:rsid w:val="007E6086"/>
    <w:rsid w:val="007F0ED8"/>
    <w:rsid w:val="007F0F63"/>
    <w:rsid w:val="007F4B66"/>
    <w:rsid w:val="007F75CE"/>
    <w:rsid w:val="00800553"/>
    <w:rsid w:val="00800D6A"/>
    <w:rsid w:val="008013A4"/>
    <w:rsid w:val="00801C28"/>
    <w:rsid w:val="008027CE"/>
    <w:rsid w:val="00802F42"/>
    <w:rsid w:val="00804383"/>
    <w:rsid w:val="008044CF"/>
    <w:rsid w:val="00804BB7"/>
    <w:rsid w:val="00804D41"/>
    <w:rsid w:val="00810257"/>
    <w:rsid w:val="008104F5"/>
    <w:rsid w:val="00811072"/>
    <w:rsid w:val="00811369"/>
    <w:rsid w:val="00815419"/>
    <w:rsid w:val="008163C8"/>
    <w:rsid w:val="008164A1"/>
    <w:rsid w:val="00817325"/>
    <w:rsid w:val="008209E6"/>
    <w:rsid w:val="00821D19"/>
    <w:rsid w:val="00823303"/>
    <w:rsid w:val="008233B2"/>
    <w:rsid w:val="00823A9F"/>
    <w:rsid w:val="00823C85"/>
    <w:rsid w:val="00825138"/>
    <w:rsid w:val="00825B4B"/>
    <w:rsid w:val="008269DD"/>
    <w:rsid w:val="00830621"/>
    <w:rsid w:val="0083348C"/>
    <w:rsid w:val="008373D3"/>
    <w:rsid w:val="00840617"/>
    <w:rsid w:val="00840F84"/>
    <w:rsid w:val="00842A47"/>
    <w:rsid w:val="00843C13"/>
    <w:rsid w:val="00843DEF"/>
    <w:rsid w:val="008454F8"/>
    <w:rsid w:val="0085173A"/>
    <w:rsid w:val="0086009E"/>
    <w:rsid w:val="008603CE"/>
    <w:rsid w:val="008620FC"/>
    <w:rsid w:val="008627A5"/>
    <w:rsid w:val="00863E05"/>
    <w:rsid w:val="00865ACA"/>
    <w:rsid w:val="00865D28"/>
    <w:rsid w:val="00865F85"/>
    <w:rsid w:val="008668D3"/>
    <w:rsid w:val="00867C10"/>
    <w:rsid w:val="00870439"/>
    <w:rsid w:val="00870DA1"/>
    <w:rsid w:val="0087362D"/>
    <w:rsid w:val="00877B31"/>
    <w:rsid w:val="00883F93"/>
    <w:rsid w:val="00884DB3"/>
    <w:rsid w:val="00885A9D"/>
    <w:rsid w:val="008864F6"/>
    <w:rsid w:val="00887E7F"/>
    <w:rsid w:val="0089049D"/>
    <w:rsid w:val="00891503"/>
    <w:rsid w:val="008928C9"/>
    <w:rsid w:val="00892A62"/>
    <w:rsid w:val="008930CB"/>
    <w:rsid w:val="008938DC"/>
    <w:rsid w:val="00893FD1"/>
    <w:rsid w:val="00894836"/>
    <w:rsid w:val="00895172"/>
    <w:rsid w:val="00895680"/>
    <w:rsid w:val="00895F72"/>
    <w:rsid w:val="00896DFF"/>
    <w:rsid w:val="0089762C"/>
    <w:rsid w:val="008A173B"/>
    <w:rsid w:val="008A1893"/>
    <w:rsid w:val="008A57E6"/>
    <w:rsid w:val="008A6F81"/>
    <w:rsid w:val="008A769A"/>
    <w:rsid w:val="008B0C9C"/>
    <w:rsid w:val="008B166D"/>
    <w:rsid w:val="008B17F4"/>
    <w:rsid w:val="008B341E"/>
    <w:rsid w:val="008B3615"/>
    <w:rsid w:val="008B4AC4"/>
    <w:rsid w:val="008B50C8"/>
    <w:rsid w:val="008B5281"/>
    <w:rsid w:val="008B5C69"/>
    <w:rsid w:val="008B7E05"/>
    <w:rsid w:val="008C048A"/>
    <w:rsid w:val="008C1797"/>
    <w:rsid w:val="008C219C"/>
    <w:rsid w:val="008C22A5"/>
    <w:rsid w:val="008C475E"/>
    <w:rsid w:val="008C619A"/>
    <w:rsid w:val="008C7BE3"/>
    <w:rsid w:val="008D0CE8"/>
    <w:rsid w:val="008D26DA"/>
    <w:rsid w:val="008D2D1D"/>
    <w:rsid w:val="008D453D"/>
    <w:rsid w:val="008D47EF"/>
    <w:rsid w:val="008D53AD"/>
    <w:rsid w:val="008D562B"/>
    <w:rsid w:val="008D5733"/>
    <w:rsid w:val="008D622B"/>
    <w:rsid w:val="008D666C"/>
    <w:rsid w:val="008D7B54"/>
    <w:rsid w:val="008E0C9D"/>
    <w:rsid w:val="008E1081"/>
    <w:rsid w:val="008E1648"/>
    <w:rsid w:val="008E1B3E"/>
    <w:rsid w:val="008E2319"/>
    <w:rsid w:val="008E4BB6"/>
    <w:rsid w:val="008E5518"/>
    <w:rsid w:val="008E6A84"/>
    <w:rsid w:val="008F0CDC"/>
    <w:rsid w:val="008F17A3"/>
    <w:rsid w:val="008F1ED3"/>
    <w:rsid w:val="008F4C29"/>
    <w:rsid w:val="008F5A8B"/>
    <w:rsid w:val="008F70BD"/>
    <w:rsid w:val="008F788F"/>
    <w:rsid w:val="008F7EA2"/>
    <w:rsid w:val="00902722"/>
    <w:rsid w:val="009027BC"/>
    <w:rsid w:val="009062E6"/>
    <w:rsid w:val="00911BE5"/>
    <w:rsid w:val="00913CA9"/>
    <w:rsid w:val="009145AE"/>
    <w:rsid w:val="009146CE"/>
    <w:rsid w:val="00914CA7"/>
    <w:rsid w:val="00915C3E"/>
    <w:rsid w:val="009161A8"/>
    <w:rsid w:val="009211B4"/>
    <w:rsid w:val="009245AE"/>
    <w:rsid w:val="009245F5"/>
    <w:rsid w:val="009249EC"/>
    <w:rsid w:val="009273B3"/>
    <w:rsid w:val="009305B5"/>
    <w:rsid w:val="009378DD"/>
    <w:rsid w:val="009429D5"/>
    <w:rsid w:val="00942BF1"/>
    <w:rsid w:val="00945180"/>
    <w:rsid w:val="00945428"/>
    <w:rsid w:val="0094607B"/>
    <w:rsid w:val="00953604"/>
    <w:rsid w:val="00953DBF"/>
    <w:rsid w:val="0095496B"/>
    <w:rsid w:val="00960F1E"/>
    <w:rsid w:val="009610DC"/>
    <w:rsid w:val="00961490"/>
    <w:rsid w:val="009625FD"/>
    <w:rsid w:val="009629DF"/>
    <w:rsid w:val="0096381A"/>
    <w:rsid w:val="00964DE5"/>
    <w:rsid w:val="00965E04"/>
    <w:rsid w:val="009674AD"/>
    <w:rsid w:val="00970207"/>
    <w:rsid w:val="00970CDC"/>
    <w:rsid w:val="009748F8"/>
    <w:rsid w:val="00974EB3"/>
    <w:rsid w:val="00975727"/>
    <w:rsid w:val="00975994"/>
    <w:rsid w:val="00977010"/>
    <w:rsid w:val="0097786C"/>
    <w:rsid w:val="00977D02"/>
    <w:rsid w:val="00977FF9"/>
    <w:rsid w:val="009809BB"/>
    <w:rsid w:val="0098364B"/>
    <w:rsid w:val="00984CB1"/>
    <w:rsid w:val="00984EE5"/>
    <w:rsid w:val="009908A3"/>
    <w:rsid w:val="009911AF"/>
    <w:rsid w:val="00991875"/>
    <w:rsid w:val="00991F92"/>
    <w:rsid w:val="00992985"/>
    <w:rsid w:val="00993889"/>
    <w:rsid w:val="0099551B"/>
    <w:rsid w:val="00996BD2"/>
    <w:rsid w:val="00997BF1"/>
    <w:rsid w:val="009A089C"/>
    <w:rsid w:val="009A118E"/>
    <w:rsid w:val="009A21CD"/>
    <w:rsid w:val="009A278C"/>
    <w:rsid w:val="009A2BC2"/>
    <w:rsid w:val="009A42C1"/>
    <w:rsid w:val="009A5429"/>
    <w:rsid w:val="009A689E"/>
    <w:rsid w:val="009A72AD"/>
    <w:rsid w:val="009A7DB6"/>
    <w:rsid w:val="009B017B"/>
    <w:rsid w:val="009B09E0"/>
    <w:rsid w:val="009B0BC5"/>
    <w:rsid w:val="009B1247"/>
    <w:rsid w:val="009B3F4C"/>
    <w:rsid w:val="009B58E7"/>
    <w:rsid w:val="009B6029"/>
    <w:rsid w:val="009B6971"/>
    <w:rsid w:val="009B6B5E"/>
    <w:rsid w:val="009C0CF5"/>
    <w:rsid w:val="009C2729"/>
    <w:rsid w:val="009C27F1"/>
    <w:rsid w:val="009C3152"/>
    <w:rsid w:val="009C3257"/>
    <w:rsid w:val="009C4CFA"/>
    <w:rsid w:val="009C5070"/>
    <w:rsid w:val="009D0B48"/>
    <w:rsid w:val="009D112C"/>
    <w:rsid w:val="009D1385"/>
    <w:rsid w:val="009D47FA"/>
    <w:rsid w:val="009D4C5B"/>
    <w:rsid w:val="009D50D2"/>
    <w:rsid w:val="009D6642"/>
    <w:rsid w:val="009D6BCA"/>
    <w:rsid w:val="009E0F62"/>
    <w:rsid w:val="009E22A3"/>
    <w:rsid w:val="009E348F"/>
    <w:rsid w:val="009E4A58"/>
    <w:rsid w:val="009E5A2D"/>
    <w:rsid w:val="009E5AB2"/>
    <w:rsid w:val="009E6219"/>
    <w:rsid w:val="009F03B3"/>
    <w:rsid w:val="009F6937"/>
    <w:rsid w:val="00A0096C"/>
    <w:rsid w:val="00A01757"/>
    <w:rsid w:val="00A028C0"/>
    <w:rsid w:val="00A02BAE"/>
    <w:rsid w:val="00A04DC6"/>
    <w:rsid w:val="00A06A6B"/>
    <w:rsid w:val="00A07E47"/>
    <w:rsid w:val="00A129D0"/>
    <w:rsid w:val="00A12C33"/>
    <w:rsid w:val="00A1301E"/>
    <w:rsid w:val="00A138BA"/>
    <w:rsid w:val="00A14C8E"/>
    <w:rsid w:val="00A153D9"/>
    <w:rsid w:val="00A15F09"/>
    <w:rsid w:val="00A169B6"/>
    <w:rsid w:val="00A2271D"/>
    <w:rsid w:val="00A231CD"/>
    <w:rsid w:val="00A237D5"/>
    <w:rsid w:val="00A24310"/>
    <w:rsid w:val="00A24A5A"/>
    <w:rsid w:val="00A251FF"/>
    <w:rsid w:val="00A30EFC"/>
    <w:rsid w:val="00A31984"/>
    <w:rsid w:val="00A32D73"/>
    <w:rsid w:val="00A3367B"/>
    <w:rsid w:val="00A33C67"/>
    <w:rsid w:val="00A351EF"/>
    <w:rsid w:val="00A3597D"/>
    <w:rsid w:val="00A36DD1"/>
    <w:rsid w:val="00A4006C"/>
    <w:rsid w:val="00A40091"/>
    <w:rsid w:val="00A4030F"/>
    <w:rsid w:val="00A41C79"/>
    <w:rsid w:val="00A41CB5"/>
    <w:rsid w:val="00A42198"/>
    <w:rsid w:val="00A42CDF"/>
    <w:rsid w:val="00A433ED"/>
    <w:rsid w:val="00A4452E"/>
    <w:rsid w:val="00A4472C"/>
    <w:rsid w:val="00A44E69"/>
    <w:rsid w:val="00A4577E"/>
    <w:rsid w:val="00A4661E"/>
    <w:rsid w:val="00A509B2"/>
    <w:rsid w:val="00A55BD6"/>
    <w:rsid w:val="00A55D50"/>
    <w:rsid w:val="00A57142"/>
    <w:rsid w:val="00A61358"/>
    <w:rsid w:val="00A648CD"/>
    <w:rsid w:val="00A6537A"/>
    <w:rsid w:val="00A677B0"/>
    <w:rsid w:val="00A67866"/>
    <w:rsid w:val="00A70B07"/>
    <w:rsid w:val="00A7222C"/>
    <w:rsid w:val="00A723F8"/>
    <w:rsid w:val="00A77CCB"/>
    <w:rsid w:val="00A83D8D"/>
    <w:rsid w:val="00A8446B"/>
    <w:rsid w:val="00A8473F"/>
    <w:rsid w:val="00A862D6"/>
    <w:rsid w:val="00A86944"/>
    <w:rsid w:val="00A8715E"/>
    <w:rsid w:val="00A9295B"/>
    <w:rsid w:val="00A93346"/>
    <w:rsid w:val="00A93B09"/>
    <w:rsid w:val="00A94B02"/>
    <w:rsid w:val="00A95134"/>
    <w:rsid w:val="00A952D7"/>
    <w:rsid w:val="00A95BD3"/>
    <w:rsid w:val="00A95D1D"/>
    <w:rsid w:val="00A963F7"/>
    <w:rsid w:val="00A96AD8"/>
    <w:rsid w:val="00AA052C"/>
    <w:rsid w:val="00AA1E45"/>
    <w:rsid w:val="00AA4286"/>
    <w:rsid w:val="00AA456B"/>
    <w:rsid w:val="00AA57F5"/>
    <w:rsid w:val="00AA672E"/>
    <w:rsid w:val="00AA6EC9"/>
    <w:rsid w:val="00AB1889"/>
    <w:rsid w:val="00AB2DB4"/>
    <w:rsid w:val="00AB6309"/>
    <w:rsid w:val="00AB6C5F"/>
    <w:rsid w:val="00AB7129"/>
    <w:rsid w:val="00AC21D8"/>
    <w:rsid w:val="00AC27A6"/>
    <w:rsid w:val="00AC30F7"/>
    <w:rsid w:val="00AC363A"/>
    <w:rsid w:val="00AC3A5A"/>
    <w:rsid w:val="00AC3BA4"/>
    <w:rsid w:val="00AC4D95"/>
    <w:rsid w:val="00AC5DF4"/>
    <w:rsid w:val="00AC664D"/>
    <w:rsid w:val="00AD0AEF"/>
    <w:rsid w:val="00AD11B7"/>
    <w:rsid w:val="00AD1A94"/>
    <w:rsid w:val="00AD1C05"/>
    <w:rsid w:val="00AD325C"/>
    <w:rsid w:val="00AD3449"/>
    <w:rsid w:val="00AD4126"/>
    <w:rsid w:val="00AD421C"/>
    <w:rsid w:val="00AD44FA"/>
    <w:rsid w:val="00AE070A"/>
    <w:rsid w:val="00AE0D24"/>
    <w:rsid w:val="00AE101C"/>
    <w:rsid w:val="00AE2A69"/>
    <w:rsid w:val="00AE37E5"/>
    <w:rsid w:val="00AE3BCD"/>
    <w:rsid w:val="00AE5EB4"/>
    <w:rsid w:val="00AE6E87"/>
    <w:rsid w:val="00AF0C18"/>
    <w:rsid w:val="00AF3668"/>
    <w:rsid w:val="00AF47C5"/>
    <w:rsid w:val="00AF5398"/>
    <w:rsid w:val="00AF61A4"/>
    <w:rsid w:val="00B01D41"/>
    <w:rsid w:val="00B049AF"/>
    <w:rsid w:val="00B06CDB"/>
    <w:rsid w:val="00B07242"/>
    <w:rsid w:val="00B102DB"/>
    <w:rsid w:val="00B10534"/>
    <w:rsid w:val="00B113DB"/>
    <w:rsid w:val="00B11970"/>
    <w:rsid w:val="00B11D8A"/>
    <w:rsid w:val="00B122B5"/>
    <w:rsid w:val="00B12981"/>
    <w:rsid w:val="00B147DD"/>
    <w:rsid w:val="00B156FD"/>
    <w:rsid w:val="00B17667"/>
    <w:rsid w:val="00B21F61"/>
    <w:rsid w:val="00B22364"/>
    <w:rsid w:val="00B24FFF"/>
    <w:rsid w:val="00B253E7"/>
    <w:rsid w:val="00B2553D"/>
    <w:rsid w:val="00B261F1"/>
    <w:rsid w:val="00B265BC"/>
    <w:rsid w:val="00B31FB1"/>
    <w:rsid w:val="00B32332"/>
    <w:rsid w:val="00B33952"/>
    <w:rsid w:val="00B33C5E"/>
    <w:rsid w:val="00B3429E"/>
    <w:rsid w:val="00B342F4"/>
    <w:rsid w:val="00B34369"/>
    <w:rsid w:val="00B34DC2"/>
    <w:rsid w:val="00B378E5"/>
    <w:rsid w:val="00B37CBD"/>
    <w:rsid w:val="00B4346D"/>
    <w:rsid w:val="00B440F4"/>
    <w:rsid w:val="00B447A5"/>
    <w:rsid w:val="00B4654C"/>
    <w:rsid w:val="00B47293"/>
    <w:rsid w:val="00B50E50"/>
    <w:rsid w:val="00B51340"/>
    <w:rsid w:val="00B5194A"/>
    <w:rsid w:val="00B52120"/>
    <w:rsid w:val="00B54ABC"/>
    <w:rsid w:val="00B56FBE"/>
    <w:rsid w:val="00B60ACF"/>
    <w:rsid w:val="00B62B58"/>
    <w:rsid w:val="00B65149"/>
    <w:rsid w:val="00B66567"/>
    <w:rsid w:val="00B66F52"/>
    <w:rsid w:val="00B66FE5"/>
    <w:rsid w:val="00B722BA"/>
    <w:rsid w:val="00B72880"/>
    <w:rsid w:val="00B758BF"/>
    <w:rsid w:val="00B77EC8"/>
    <w:rsid w:val="00B8149D"/>
    <w:rsid w:val="00B81B4F"/>
    <w:rsid w:val="00B821E9"/>
    <w:rsid w:val="00B827A6"/>
    <w:rsid w:val="00B831CE"/>
    <w:rsid w:val="00B83CDF"/>
    <w:rsid w:val="00B842C8"/>
    <w:rsid w:val="00B86677"/>
    <w:rsid w:val="00B87131"/>
    <w:rsid w:val="00B8733F"/>
    <w:rsid w:val="00B911CC"/>
    <w:rsid w:val="00B91EFE"/>
    <w:rsid w:val="00B939B1"/>
    <w:rsid w:val="00B957ED"/>
    <w:rsid w:val="00B95CBA"/>
    <w:rsid w:val="00B96D40"/>
    <w:rsid w:val="00B97371"/>
    <w:rsid w:val="00B97386"/>
    <w:rsid w:val="00B97F4F"/>
    <w:rsid w:val="00BA263B"/>
    <w:rsid w:val="00BA42B2"/>
    <w:rsid w:val="00BA58D4"/>
    <w:rsid w:val="00BA5B9E"/>
    <w:rsid w:val="00BA7C9A"/>
    <w:rsid w:val="00BA7D92"/>
    <w:rsid w:val="00BB2D52"/>
    <w:rsid w:val="00BB5F8F"/>
    <w:rsid w:val="00BB657A"/>
    <w:rsid w:val="00BB7E2C"/>
    <w:rsid w:val="00BC113C"/>
    <w:rsid w:val="00BC18F8"/>
    <w:rsid w:val="00BC1A4E"/>
    <w:rsid w:val="00BC5DC7"/>
    <w:rsid w:val="00BC6B8B"/>
    <w:rsid w:val="00BC73D8"/>
    <w:rsid w:val="00BC757E"/>
    <w:rsid w:val="00BD0D1E"/>
    <w:rsid w:val="00BD2B01"/>
    <w:rsid w:val="00BD2F50"/>
    <w:rsid w:val="00BD3337"/>
    <w:rsid w:val="00BD40C3"/>
    <w:rsid w:val="00BD443B"/>
    <w:rsid w:val="00BD52D7"/>
    <w:rsid w:val="00BD5AD2"/>
    <w:rsid w:val="00BD6209"/>
    <w:rsid w:val="00BE0C8F"/>
    <w:rsid w:val="00BE22F3"/>
    <w:rsid w:val="00BE2B7B"/>
    <w:rsid w:val="00BE3DDC"/>
    <w:rsid w:val="00BE5B52"/>
    <w:rsid w:val="00BE7B8D"/>
    <w:rsid w:val="00BE7EB3"/>
    <w:rsid w:val="00BF0400"/>
    <w:rsid w:val="00BF0993"/>
    <w:rsid w:val="00BF10A9"/>
    <w:rsid w:val="00BF1703"/>
    <w:rsid w:val="00BF231C"/>
    <w:rsid w:val="00BF51E5"/>
    <w:rsid w:val="00BF74A6"/>
    <w:rsid w:val="00C013AD"/>
    <w:rsid w:val="00C02876"/>
    <w:rsid w:val="00C04904"/>
    <w:rsid w:val="00C056B3"/>
    <w:rsid w:val="00C103E5"/>
    <w:rsid w:val="00C13319"/>
    <w:rsid w:val="00C13EE9"/>
    <w:rsid w:val="00C166FC"/>
    <w:rsid w:val="00C21540"/>
    <w:rsid w:val="00C217A7"/>
    <w:rsid w:val="00C21906"/>
    <w:rsid w:val="00C21BFA"/>
    <w:rsid w:val="00C23C7E"/>
    <w:rsid w:val="00C24C8D"/>
    <w:rsid w:val="00C25FE2"/>
    <w:rsid w:val="00C26B53"/>
    <w:rsid w:val="00C279B2"/>
    <w:rsid w:val="00C33E50"/>
    <w:rsid w:val="00C348DC"/>
    <w:rsid w:val="00C34C20"/>
    <w:rsid w:val="00C34E1F"/>
    <w:rsid w:val="00C35A3E"/>
    <w:rsid w:val="00C37C68"/>
    <w:rsid w:val="00C42130"/>
    <w:rsid w:val="00C423A4"/>
    <w:rsid w:val="00C423E3"/>
    <w:rsid w:val="00C44BF5"/>
    <w:rsid w:val="00C507F7"/>
    <w:rsid w:val="00C5089D"/>
    <w:rsid w:val="00C521D6"/>
    <w:rsid w:val="00C5326A"/>
    <w:rsid w:val="00C533B1"/>
    <w:rsid w:val="00C55232"/>
    <w:rsid w:val="00C553A4"/>
    <w:rsid w:val="00C55A06"/>
    <w:rsid w:val="00C55AF6"/>
    <w:rsid w:val="00C55D03"/>
    <w:rsid w:val="00C601BC"/>
    <w:rsid w:val="00C6329F"/>
    <w:rsid w:val="00C63340"/>
    <w:rsid w:val="00C6411E"/>
    <w:rsid w:val="00C643F9"/>
    <w:rsid w:val="00C64E95"/>
    <w:rsid w:val="00C676C7"/>
    <w:rsid w:val="00C71372"/>
    <w:rsid w:val="00C72410"/>
    <w:rsid w:val="00C7287F"/>
    <w:rsid w:val="00C75D6E"/>
    <w:rsid w:val="00C76CDC"/>
    <w:rsid w:val="00C803FF"/>
    <w:rsid w:val="00C80CB8"/>
    <w:rsid w:val="00C819F8"/>
    <w:rsid w:val="00C8248C"/>
    <w:rsid w:val="00C84E33"/>
    <w:rsid w:val="00C85CB5"/>
    <w:rsid w:val="00C86D6F"/>
    <w:rsid w:val="00C905FC"/>
    <w:rsid w:val="00C92D03"/>
    <w:rsid w:val="00C9319C"/>
    <w:rsid w:val="00C9435D"/>
    <w:rsid w:val="00C94831"/>
    <w:rsid w:val="00C94DF2"/>
    <w:rsid w:val="00C96741"/>
    <w:rsid w:val="00C97A52"/>
    <w:rsid w:val="00CA0389"/>
    <w:rsid w:val="00CA2D1B"/>
    <w:rsid w:val="00CA375D"/>
    <w:rsid w:val="00CA662A"/>
    <w:rsid w:val="00CA676F"/>
    <w:rsid w:val="00CA7AFD"/>
    <w:rsid w:val="00CA7C3C"/>
    <w:rsid w:val="00CB0189"/>
    <w:rsid w:val="00CB0BA2"/>
    <w:rsid w:val="00CB1A42"/>
    <w:rsid w:val="00CB1B0C"/>
    <w:rsid w:val="00CB2C0B"/>
    <w:rsid w:val="00CB3BF7"/>
    <w:rsid w:val="00CB50A9"/>
    <w:rsid w:val="00CB517D"/>
    <w:rsid w:val="00CB76D0"/>
    <w:rsid w:val="00CC038D"/>
    <w:rsid w:val="00CC08DB"/>
    <w:rsid w:val="00CC39FF"/>
    <w:rsid w:val="00CC3C2F"/>
    <w:rsid w:val="00CC4AC8"/>
    <w:rsid w:val="00CC5233"/>
    <w:rsid w:val="00CC5DE6"/>
    <w:rsid w:val="00CC6110"/>
    <w:rsid w:val="00CC6E4E"/>
    <w:rsid w:val="00CC6FE8"/>
    <w:rsid w:val="00CC7202"/>
    <w:rsid w:val="00CD1859"/>
    <w:rsid w:val="00CD2579"/>
    <w:rsid w:val="00CD2808"/>
    <w:rsid w:val="00CD28BF"/>
    <w:rsid w:val="00CD4092"/>
    <w:rsid w:val="00CD45BD"/>
    <w:rsid w:val="00CD4A20"/>
    <w:rsid w:val="00CD50A1"/>
    <w:rsid w:val="00CD519E"/>
    <w:rsid w:val="00CE0C4F"/>
    <w:rsid w:val="00CE30EA"/>
    <w:rsid w:val="00CE7748"/>
    <w:rsid w:val="00CE7E32"/>
    <w:rsid w:val="00CF048A"/>
    <w:rsid w:val="00CF155A"/>
    <w:rsid w:val="00CF2947"/>
    <w:rsid w:val="00CF2B18"/>
    <w:rsid w:val="00CF3441"/>
    <w:rsid w:val="00CF53AD"/>
    <w:rsid w:val="00CF686F"/>
    <w:rsid w:val="00CF6E60"/>
    <w:rsid w:val="00CF7BCA"/>
    <w:rsid w:val="00D008FD"/>
    <w:rsid w:val="00D0321C"/>
    <w:rsid w:val="00D035EC"/>
    <w:rsid w:val="00D03FA0"/>
    <w:rsid w:val="00D06AB1"/>
    <w:rsid w:val="00D06FC1"/>
    <w:rsid w:val="00D072ED"/>
    <w:rsid w:val="00D07A16"/>
    <w:rsid w:val="00D1067E"/>
    <w:rsid w:val="00D10E91"/>
    <w:rsid w:val="00D10F50"/>
    <w:rsid w:val="00D11272"/>
    <w:rsid w:val="00D126F5"/>
    <w:rsid w:val="00D1489E"/>
    <w:rsid w:val="00D179C7"/>
    <w:rsid w:val="00D20737"/>
    <w:rsid w:val="00D20B41"/>
    <w:rsid w:val="00D21E81"/>
    <w:rsid w:val="00D223DE"/>
    <w:rsid w:val="00D25E37"/>
    <w:rsid w:val="00D2661A"/>
    <w:rsid w:val="00D27582"/>
    <w:rsid w:val="00D27EC4"/>
    <w:rsid w:val="00D3150A"/>
    <w:rsid w:val="00D32719"/>
    <w:rsid w:val="00D33333"/>
    <w:rsid w:val="00D3431B"/>
    <w:rsid w:val="00D352A2"/>
    <w:rsid w:val="00D40C13"/>
    <w:rsid w:val="00D4162B"/>
    <w:rsid w:val="00D43D8B"/>
    <w:rsid w:val="00D4495E"/>
    <w:rsid w:val="00D4514F"/>
    <w:rsid w:val="00D451E2"/>
    <w:rsid w:val="00D45E89"/>
    <w:rsid w:val="00D45E8D"/>
    <w:rsid w:val="00D466AE"/>
    <w:rsid w:val="00D4734F"/>
    <w:rsid w:val="00D50DB0"/>
    <w:rsid w:val="00D5141E"/>
    <w:rsid w:val="00D51BF3"/>
    <w:rsid w:val="00D55B40"/>
    <w:rsid w:val="00D6074D"/>
    <w:rsid w:val="00D631FB"/>
    <w:rsid w:val="00D645FB"/>
    <w:rsid w:val="00D66846"/>
    <w:rsid w:val="00D669EB"/>
    <w:rsid w:val="00D675FB"/>
    <w:rsid w:val="00D7159C"/>
    <w:rsid w:val="00D71F25"/>
    <w:rsid w:val="00D72A9C"/>
    <w:rsid w:val="00D752C6"/>
    <w:rsid w:val="00D75698"/>
    <w:rsid w:val="00D76340"/>
    <w:rsid w:val="00D77031"/>
    <w:rsid w:val="00D84941"/>
    <w:rsid w:val="00D84FA1"/>
    <w:rsid w:val="00D851F0"/>
    <w:rsid w:val="00D86DB7"/>
    <w:rsid w:val="00D87BF5"/>
    <w:rsid w:val="00D90721"/>
    <w:rsid w:val="00D926D0"/>
    <w:rsid w:val="00D93030"/>
    <w:rsid w:val="00D93A77"/>
    <w:rsid w:val="00D941BC"/>
    <w:rsid w:val="00D950E1"/>
    <w:rsid w:val="00D952A6"/>
    <w:rsid w:val="00D96374"/>
    <w:rsid w:val="00D97F99"/>
    <w:rsid w:val="00DA18C9"/>
    <w:rsid w:val="00DA1E08"/>
    <w:rsid w:val="00DA24F8"/>
    <w:rsid w:val="00DA28E8"/>
    <w:rsid w:val="00DA38D3"/>
    <w:rsid w:val="00DA3932"/>
    <w:rsid w:val="00DA3AFC"/>
    <w:rsid w:val="00DA64F8"/>
    <w:rsid w:val="00DA6C15"/>
    <w:rsid w:val="00DB0258"/>
    <w:rsid w:val="00DB1D5E"/>
    <w:rsid w:val="00DB38EE"/>
    <w:rsid w:val="00DB498B"/>
    <w:rsid w:val="00DB66CA"/>
    <w:rsid w:val="00DB689D"/>
    <w:rsid w:val="00DB6BCA"/>
    <w:rsid w:val="00DB6F54"/>
    <w:rsid w:val="00DB7228"/>
    <w:rsid w:val="00DB73F7"/>
    <w:rsid w:val="00DC0321"/>
    <w:rsid w:val="00DC3067"/>
    <w:rsid w:val="00DC370B"/>
    <w:rsid w:val="00DC5B90"/>
    <w:rsid w:val="00DC6924"/>
    <w:rsid w:val="00DC71AB"/>
    <w:rsid w:val="00DD00FF"/>
    <w:rsid w:val="00DD0619"/>
    <w:rsid w:val="00DD07FB"/>
    <w:rsid w:val="00DD25C6"/>
    <w:rsid w:val="00DD4FE5"/>
    <w:rsid w:val="00DD54B0"/>
    <w:rsid w:val="00DD57EE"/>
    <w:rsid w:val="00DD691D"/>
    <w:rsid w:val="00DD6BCC"/>
    <w:rsid w:val="00DE0A4B"/>
    <w:rsid w:val="00DE14AE"/>
    <w:rsid w:val="00DE1D6E"/>
    <w:rsid w:val="00DE2410"/>
    <w:rsid w:val="00DE2939"/>
    <w:rsid w:val="00DE3829"/>
    <w:rsid w:val="00DE6E81"/>
    <w:rsid w:val="00DE703F"/>
    <w:rsid w:val="00DE7595"/>
    <w:rsid w:val="00DF1961"/>
    <w:rsid w:val="00DF3900"/>
    <w:rsid w:val="00DF44DE"/>
    <w:rsid w:val="00E01138"/>
    <w:rsid w:val="00E02187"/>
    <w:rsid w:val="00E02DFB"/>
    <w:rsid w:val="00E030F9"/>
    <w:rsid w:val="00E0311A"/>
    <w:rsid w:val="00E03138"/>
    <w:rsid w:val="00E0443D"/>
    <w:rsid w:val="00E06404"/>
    <w:rsid w:val="00E11A85"/>
    <w:rsid w:val="00E12495"/>
    <w:rsid w:val="00E133DF"/>
    <w:rsid w:val="00E14E09"/>
    <w:rsid w:val="00E15CCD"/>
    <w:rsid w:val="00E2020B"/>
    <w:rsid w:val="00E202EF"/>
    <w:rsid w:val="00E210B5"/>
    <w:rsid w:val="00E2552F"/>
    <w:rsid w:val="00E26B76"/>
    <w:rsid w:val="00E3137A"/>
    <w:rsid w:val="00E31693"/>
    <w:rsid w:val="00E3220C"/>
    <w:rsid w:val="00E32CCF"/>
    <w:rsid w:val="00E344F2"/>
    <w:rsid w:val="00E34A98"/>
    <w:rsid w:val="00E35D1E"/>
    <w:rsid w:val="00E364F9"/>
    <w:rsid w:val="00E365FA"/>
    <w:rsid w:val="00E36683"/>
    <w:rsid w:val="00E36789"/>
    <w:rsid w:val="00E42506"/>
    <w:rsid w:val="00E44A83"/>
    <w:rsid w:val="00E502C1"/>
    <w:rsid w:val="00E502DD"/>
    <w:rsid w:val="00E50D3A"/>
    <w:rsid w:val="00E51387"/>
    <w:rsid w:val="00E51B44"/>
    <w:rsid w:val="00E51E68"/>
    <w:rsid w:val="00E52EFD"/>
    <w:rsid w:val="00E5408A"/>
    <w:rsid w:val="00E56800"/>
    <w:rsid w:val="00E60C63"/>
    <w:rsid w:val="00E62864"/>
    <w:rsid w:val="00E62EA8"/>
    <w:rsid w:val="00E62FF9"/>
    <w:rsid w:val="00E635D6"/>
    <w:rsid w:val="00E639BC"/>
    <w:rsid w:val="00E65169"/>
    <w:rsid w:val="00E664CC"/>
    <w:rsid w:val="00E67344"/>
    <w:rsid w:val="00E70388"/>
    <w:rsid w:val="00E70F92"/>
    <w:rsid w:val="00E72DF4"/>
    <w:rsid w:val="00E74313"/>
    <w:rsid w:val="00E74330"/>
    <w:rsid w:val="00E7442D"/>
    <w:rsid w:val="00E74C54"/>
    <w:rsid w:val="00E77A03"/>
    <w:rsid w:val="00E822E8"/>
    <w:rsid w:val="00E82554"/>
    <w:rsid w:val="00E82606"/>
    <w:rsid w:val="00E831C1"/>
    <w:rsid w:val="00E846C8"/>
    <w:rsid w:val="00E84957"/>
    <w:rsid w:val="00E84A55"/>
    <w:rsid w:val="00E85BFF"/>
    <w:rsid w:val="00E868DD"/>
    <w:rsid w:val="00E86D39"/>
    <w:rsid w:val="00E90391"/>
    <w:rsid w:val="00E906C2"/>
    <w:rsid w:val="00E92239"/>
    <w:rsid w:val="00E9311F"/>
    <w:rsid w:val="00E934D1"/>
    <w:rsid w:val="00E94AF0"/>
    <w:rsid w:val="00E95D13"/>
    <w:rsid w:val="00E95DD3"/>
    <w:rsid w:val="00E969D5"/>
    <w:rsid w:val="00E97730"/>
    <w:rsid w:val="00EA00D0"/>
    <w:rsid w:val="00EA22D3"/>
    <w:rsid w:val="00EA365C"/>
    <w:rsid w:val="00EA529A"/>
    <w:rsid w:val="00EA58D1"/>
    <w:rsid w:val="00EA61BC"/>
    <w:rsid w:val="00EA681A"/>
    <w:rsid w:val="00EA735B"/>
    <w:rsid w:val="00EB1E69"/>
    <w:rsid w:val="00EB2086"/>
    <w:rsid w:val="00EB31ED"/>
    <w:rsid w:val="00EB5D28"/>
    <w:rsid w:val="00EB5EDF"/>
    <w:rsid w:val="00EB60FE"/>
    <w:rsid w:val="00EB6D4D"/>
    <w:rsid w:val="00EB74DB"/>
    <w:rsid w:val="00EC5359"/>
    <w:rsid w:val="00EC562A"/>
    <w:rsid w:val="00ED067A"/>
    <w:rsid w:val="00ED2B50"/>
    <w:rsid w:val="00ED2D39"/>
    <w:rsid w:val="00ED31B4"/>
    <w:rsid w:val="00ED5161"/>
    <w:rsid w:val="00ED751B"/>
    <w:rsid w:val="00EE0350"/>
    <w:rsid w:val="00EE0719"/>
    <w:rsid w:val="00EE0E80"/>
    <w:rsid w:val="00EE322B"/>
    <w:rsid w:val="00EE613F"/>
    <w:rsid w:val="00EE7295"/>
    <w:rsid w:val="00EE7869"/>
    <w:rsid w:val="00EE78E9"/>
    <w:rsid w:val="00EF054A"/>
    <w:rsid w:val="00EF28AE"/>
    <w:rsid w:val="00EF3235"/>
    <w:rsid w:val="00EF7E72"/>
    <w:rsid w:val="00F066AD"/>
    <w:rsid w:val="00F06D37"/>
    <w:rsid w:val="00F07B9D"/>
    <w:rsid w:val="00F11586"/>
    <w:rsid w:val="00F1183B"/>
    <w:rsid w:val="00F11C9F"/>
    <w:rsid w:val="00F12263"/>
    <w:rsid w:val="00F136D7"/>
    <w:rsid w:val="00F1409D"/>
    <w:rsid w:val="00F14214"/>
    <w:rsid w:val="00F157A9"/>
    <w:rsid w:val="00F16F00"/>
    <w:rsid w:val="00F22D7C"/>
    <w:rsid w:val="00F24B9F"/>
    <w:rsid w:val="00F25BB6"/>
    <w:rsid w:val="00F26B7E"/>
    <w:rsid w:val="00F272A3"/>
    <w:rsid w:val="00F27A3B"/>
    <w:rsid w:val="00F32780"/>
    <w:rsid w:val="00F33817"/>
    <w:rsid w:val="00F34572"/>
    <w:rsid w:val="00F414B5"/>
    <w:rsid w:val="00F41A5B"/>
    <w:rsid w:val="00F420D5"/>
    <w:rsid w:val="00F451EA"/>
    <w:rsid w:val="00F45447"/>
    <w:rsid w:val="00F456C6"/>
    <w:rsid w:val="00F4577B"/>
    <w:rsid w:val="00F46496"/>
    <w:rsid w:val="00F474D0"/>
    <w:rsid w:val="00F50179"/>
    <w:rsid w:val="00F515EE"/>
    <w:rsid w:val="00F52B77"/>
    <w:rsid w:val="00F56511"/>
    <w:rsid w:val="00F6194E"/>
    <w:rsid w:val="00F623AC"/>
    <w:rsid w:val="00F6412A"/>
    <w:rsid w:val="00F65893"/>
    <w:rsid w:val="00F66A4A"/>
    <w:rsid w:val="00F71E22"/>
    <w:rsid w:val="00F72142"/>
    <w:rsid w:val="00F72AE7"/>
    <w:rsid w:val="00F80B40"/>
    <w:rsid w:val="00F8104B"/>
    <w:rsid w:val="00F833BA"/>
    <w:rsid w:val="00F84FD0"/>
    <w:rsid w:val="00F859A8"/>
    <w:rsid w:val="00F86D87"/>
    <w:rsid w:val="00F8766D"/>
    <w:rsid w:val="00F9032C"/>
    <w:rsid w:val="00F9108B"/>
    <w:rsid w:val="00F91349"/>
    <w:rsid w:val="00F93A8A"/>
    <w:rsid w:val="00F95248"/>
    <w:rsid w:val="00F95673"/>
    <w:rsid w:val="00F956A9"/>
    <w:rsid w:val="00F963ED"/>
    <w:rsid w:val="00F966CF"/>
    <w:rsid w:val="00F96CAE"/>
    <w:rsid w:val="00F978C1"/>
    <w:rsid w:val="00F97C99"/>
    <w:rsid w:val="00FA16A9"/>
    <w:rsid w:val="00FA58F3"/>
    <w:rsid w:val="00FA662D"/>
    <w:rsid w:val="00FA73B1"/>
    <w:rsid w:val="00FB0CB9"/>
    <w:rsid w:val="00FB231D"/>
    <w:rsid w:val="00FB45F1"/>
    <w:rsid w:val="00FB4A72"/>
    <w:rsid w:val="00FB54E8"/>
    <w:rsid w:val="00FB6B7E"/>
    <w:rsid w:val="00FB7054"/>
    <w:rsid w:val="00FC17B7"/>
    <w:rsid w:val="00FC2CB7"/>
    <w:rsid w:val="00FC4090"/>
    <w:rsid w:val="00FC55B4"/>
    <w:rsid w:val="00FD00E6"/>
    <w:rsid w:val="00FD09A1"/>
    <w:rsid w:val="00FD2A7C"/>
    <w:rsid w:val="00FD59EB"/>
    <w:rsid w:val="00FD7299"/>
    <w:rsid w:val="00FE1FBE"/>
    <w:rsid w:val="00FE363D"/>
    <w:rsid w:val="00FE3901"/>
    <w:rsid w:val="00FE39D3"/>
    <w:rsid w:val="00FE4BCE"/>
    <w:rsid w:val="00FE54AE"/>
    <w:rsid w:val="00FE576A"/>
    <w:rsid w:val="00FE6F7D"/>
    <w:rsid w:val="00FE7E79"/>
    <w:rsid w:val="00FF1D88"/>
    <w:rsid w:val="00FF3E7D"/>
    <w:rsid w:val="00FF5B99"/>
    <w:rsid w:val="00FF5DE4"/>
    <w:rsid w:val="00FF6226"/>
    <w:rsid w:val="00FF730C"/>
    <w:rsid w:val="00FF73F4"/>
    <w:rsid w:val="00FF7CE4"/>
    <w:rsid w:val="00FF7E39"/>
    <w:rsid w:val="0233491E"/>
    <w:rsid w:val="02443CCC"/>
    <w:rsid w:val="025F4662"/>
    <w:rsid w:val="02C95F7F"/>
    <w:rsid w:val="0365214C"/>
    <w:rsid w:val="038A3960"/>
    <w:rsid w:val="03E77AA4"/>
    <w:rsid w:val="05092FAB"/>
    <w:rsid w:val="05132F92"/>
    <w:rsid w:val="065F10D4"/>
    <w:rsid w:val="066C60D5"/>
    <w:rsid w:val="066E3C42"/>
    <w:rsid w:val="06DF5D71"/>
    <w:rsid w:val="071B4364"/>
    <w:rsid w:val="080A1514"/>
    <w:rsid w:val="08B0518A"/>
    <w:rsid w:val="08B7094D"/>
    <w:rsid w:val="09705F72"/>
    <w:rsid w:val="0992531D"/>
    <w:rsid w:val="0A6071C9"/>
    <w:rsid w:val="0A8455AD"/>
    <w:rsid w:val="0AFC15E8"/>
    <w:rsid w:val="0B2C309E"/>
    <w:rsid w:val="0B550CF8"/>
    <w:rsid w:val="0B5E6AF4"/>
    <w:rsid w:val="0B9C5431"/>
    <w:rsid w:val="0BEB340A"/>
    <w:rsid w:val="0D130BBE"/>
    <w:rsid w:val="0E233019"/>
    <w:rsid w:val="0ED1123B"/>
    <w:rsid w:val="0EEA5BFB"/>
    <w:rsid w:val="0EED7595"/>
    <w:rsid w:val="0F735BF1"/>
    <w:rsid w:val="0F9811B3"/>
    <w:rsid w:val="109220A6"/>
    <w:rsid w:val="10EE09F6"/>
    <w:rsid w:val="10F36FE9"/>
    <w:rsid w:val="11164A85"/>
    <w:rsid w:val="11167AA8"/>
    <w:rsid w:val="115B4B8E"/>
    <w:rsid w:val="11B73751"/>
    <w:rsid w:val="11FD1D96"/>
    <w:rsid w:val="13653AA2"/>
    <w:rsid w:val="13EC7D20"/>
    <w:rsid w:val="1429196A"/>
    <w:rsid w:val="147815B3"/>
    <w:rsid w:val="14DC630A"/>
    <w:rsid w:val="15267261"/>
    <w:rsid w:val="1771514A"/>
    <w:rsid w:val="178F6349"/>
    <w:rsid w:val="186E3F20"/>
    <w:rsid w:val="1890336F"/>
    <w:rsid w:val="18AF5EEB"/>
    <w:rsid w:val="18BE612E"/>
    <w:rsid w:val="194A1E10"/>
    <w:rsid w:val="197E766C"/>
    <w:rsid w:val="198F49AD"/>
    <w:rsid w:val="1A02204B"/>
    <w:rsid w:val="1A8A392A"/>
    <w:rsid w:val="1AD0039B"/>
    <w:rsid w:val="1B6A2796"/>
    <w:rsid w:val="1B917B2A"/>
    <w:rsid w:val="1C746B04"/>
    <w:rsid w:val="1D9A07EC"/>
    <w:rsid w:val="1DCE038D"/>
    <w:rsid w:val="1E5D3CF4"/>
    <w:rsid w:val="1E7E589D"/>
    <w:rsid w:val="1EEE7042"/>
    <w:rsid w:val="1EFA598D"/>
    <w:rsid w:val="1F813A12"/>
    <w:rsid w:val="1FC658C9"/>
    <w:rsid w:val="20144886"/>
    <w:rsid w:val="212B632B"/>
    <w:rsid w:val="21F7445F"/>
    <w:rsid w:val="22B91715"/>
    <w:rsid w:val="22C80558"/>
    <w:rsid w:val="22F015DA"/>
    <w:rsid w:val="23074C39"/>
    <w:rsid w:val="23983A20"/>
    <w:rsid w:val="23B75C54"/>
    <w:rsid w:val="23B77CC6"/>
    <w:rsid w:val="249C309C"/>
    <w:rsid w:val="26C87572"/>
    <w:rsid w:val="27AC5CEC"/>
    <w:rsid w:val="28070704"/>
    <w:rsid w:val="281C4C20"/>
    <w:rsid w:val="28292E99"/>
    <w:rsid w:val="28D21782"/>
    <w:rsid w:val="29587542"/>
    <w:rsid w:val="297840D8"/>
    <w:rsid w:val="299D3B3E"/>
    <w:rsid w:val="29B17460"/>
    <w:rsid w:val="29E76B67"/>
    <w:rsid w:val="2A16744D"/>
    <w:rsid w:val="2A3F69A3"/>
    <w:rsid w:val="2C7212B2"/>
    <w:rsid w:val="2C792640"/>
    <w:rsid w:val="2C7F574B"/>
    <w:rsid w:val="2C9E3E55"/>
    <w:rsid w:val="2D0839C4"/>
    <w:rsid w:val="2DEC299E"/>
    <w:rsid w:val="2F4800A8"/>
    <w:rsid w:val="2FFB3355"/>
    <w:rsid w:val="30406FD1"/>
    <w:rsid w:val="31676BC0"/>
    <w:rsid w:val="3216623C"/>
    <w:rsid w:val="33A923F0"/>
    <w:rsid w:val="33E02FA5"/>
    <w:rsid w:val="3674719E"/>
    <w:rsid w:val="37734130"/>
    <w:rsid w:val="37AB5678"/>
    <w:rsid w:val="380026BF"/>
    <w:rsid w:val="38E52E0C"/>
    <w:rsid w:val="39A859CD"/>
    <w:rsid w:val="39C66799"/>
    <w:rsid w:val="3AA840F1"/>
    <w:rsid w:val="3AC938C1"/>
    <w:rsid w:val="3AF37A62"/>
    <w:rsid w:val="3B8033E1"/>
    <w:rsid w:val="3BA925ED"/>
    <w:rsid w:val="3C6127A9"/>
    <w:rsid w:val="3CF05420"/>
    <w:rsid w:val="3D6C3AFB"/>
    <w:rsid w:val="3D6E2EF1"/>
    <w:rsid w:val="3D8B21D4"/>
    <w:rsid w:val="3DF064DB"/>
    <w:rsid w:val="3EEA3117"/>
    <w:rsid w:val="3F8C5D8F"/>
    <w:rsid w:val="401B1D79"/>
    <w:rsid w:val="4121627F"/>
    <w:rsid w:val="437B6846"/>
    <w:rsid w:val="45AF27D7"/>
    <w:rsid w:val="46713F31"/>
    <w:rsid w:val="46E26BDC"/>
    <w:rsid w:val="4702562B"/>
    <w:rsid w:val="47217705"/>
    <w:rsid w:val="473057A0"/>
    <w:rsid w:val="47305E22"/>
    <w:rsid w:val="473311E6"/>
    <w:rsid w:val="47DF6C6C"/>
    <w:rsid w:val="47E4077E"/>
    <w:rsid w:val="487F0B87"/>
    <w:rsid w:val="4A3F7200"/>
    <w:rsid w:val="4B0B69AB"/>
    <w:rsid w:val="4BAF07EE"/>
    <w:rsid w:val="4BF47196"/>
    <w:rsid w:val="4BF7AE38"/>
    <w:rsid w:val="4DE44FE8"/>
    <w:rsid w:val="4DFD1C7D"/>
    <w:rsid w:val="4E066332"/>
    <w:rsid w:val="4E64171D"/>
    <w:rsid w:val="4EFE20DA"/>
    <w:rsid w:val="4F135B85"/>
    <w:rsid w:val="4F42290E"/>
    <w:rsid w:val="4F5D5A10"/>
    <w:rsid w:val="4FA36B6E"/>
    <w:rsid w:val="50E13A61"/>
    <w:rsid w:val="511B6F73"/>
    <w:rsid w:val="51920283"/>
    <w:rsid w:val="52807A48"/>
    <w:rsid w:val="53801A3F"/>
    <w:rsid w:val="53C367CE"/>
    <w:rsid w:val="53D8739D"/>
    <w:rsid w:val="5588094F"/>
    <w:rsid w:val="55DA564E"/>
    <w:rsid w:val="569706EB"/>
    <w:rsid w:val="56D74E42"/>
    <w:rsid w:val="57723665"/>
    <w:rsid w:val="5774562F"/>
    <w:rsid w:val="582738AE"/>
    <w:rsid w:val="58ED5699"/>
    <w:rsid w:val="597B0EF6"/>
    <w:rsid w:val="598A2AEB"/>
    <w:rsid w:val="5AAE0E58"/>
    <w:rsid w:val="5B694D7F"/>
    <w:rsid w:val="5CD34BA6"/>
    <w:rsid w:val="5D21471A"/>
    <w:rsid w:val="5D3423CB"/>
    <w:rsid w:val="5D714752"/>
    <w:rsid w:val="5D744B4B"/>
    <w:rsid w:val="5D841F6A"/>
    <w:rsid w:val="5E7309B2"/>
    <w:rsid w:val="5F7F229F"/>
    <w:rsid w:val="5FFDF80A"/>
    <w:rsid w:val="605D1356"/>
    <w:rsid w:val="606A5821"/>
    <w:rsid w:val="60C70EC5"/>
    <w:rsid w:val="611539DF"/>
    <w:rsid w:val="61B50D1E"/>
    <w:rsid w:val="626C3AD2"/>
    <w:rsid w:val="6280757E"/>
    <w:rsid w:val="631B16D1"/>
    <w:rsid w:val="63EB3589"/>
    <w:rsid w:val="655907D5"/>
    <w:rsid w:val="660404C6"/>
    <w:rsid w:val="661701F9"/>
    <w:rsid w:val="6632293D"/>
    <w:rsid w:val="66D87988"/>
    <w:rsid w:val="670D6F06"/>
    <w:rsid w:val="67185685"/>
    <w:rsid w:val="67655FA1"/>
    <w:rsid w:val="67D619EE"/>
    <w:rsid w:val="67E16AA0"/>
    <w:rsid w:val="688D47A2"/>
    <w:rsid w:val="68BB130F"/>
    <w:rsid w:val="68E36170"/>
    <w:rsid w:val="68EB6230"/>
    <w:rsid w:val="690305C1"/>
    <w:rsid w:val="69054CA3"/>
    <w:rsid w:val="691722BE"/>
    <w:rsid w:val="69382960"/>
    <w:rsid w:val="69384266"/>
    <w:rsid w:val="69670B4F"/>
    <w:rsid w:val="69D17E3F"/>
    <w:rsid w:val="6B6F10DD"/>
    <w:rsid w:val="6C162C53"/>
    <w:rsid w:val="6CB84F12"/>
    <w:rsid w:val="6CD81D64"/>
    <w:rsid w:val="6D7777CF"/>
    <w:rsid w:val="6E752BE8"/>
    <w:rsid w:val="6EC449EC"/>
    <w:rsid w:val="6EFB3108"/>
    <w:rsid w:val="6F6A75EB"/>
    <w:rsid w:val="701D640C"/>
    <w:rsid w:val="70514307"/>
    <w:rsid w:val="706933FF"/>
    <w:rsid w:val="712437CA"/>
    <w:rsid w:val="72BC05F1"/>
    <w:rsid w:val="737E02D0"/>
    <w:rsid w:val="739B5328"/>
    <w:rsid w:val="73D2329F"/>
    <w:rsid w:val="74145D78"/>
    <w:rsid w:val="7420296E"/>
    <w:rsid w:val="75A1363B"/>
    <w:rsid w:val="76E9529A"/>
    <w:rsid w:val="77B238DE"/>
    <w:rsid w:val="77BF043E"/>
    <w:rsid w:val="780954C8"/>
    <w:rsid w:val="79283F5B"/>
    <w:rsid w:val="79680AA4"/>
    <w:rsid w:val="79F521A7"/>
    <w:rsid w:val="7AE6230A"/>
    <w:rsid w:val="7B09415C"/>
    <w:rsid w:val="7BEC3136"/>
    <w:rsid w:val="7BFD08EE"/>
    <w:rsid w:val="7C272122"/>
    <w:rsid w:val="7C9712F4"/>
    <w:rsid w:val="7D7AB066"/>
    <w:rsid w:val="7D8E6B9B"/>
    <w:rsid w:val="7DCB1DED"/>
    <w:rsid w:val="7DCB4454"/>
    <w:rsid w:val="7DD25280"/>
    <w:rsid w:val="7DF34C50"/>
    <w:rsid w:val="7DFF35F5"/>
    <w:rsid w:val="7EBE533D"/>
    <w:rsid w:val="7EEB5927"/>
    <w:rsid w:val="7F01514B"/>
    <w:rsid w:val="7F177809"/>
    <w:rsid w:val="7FBF2CAD"/>
    <w:rsid w:val="85FF1056"/>
    <w:rsid w:val="9EFA92A1"/>
    <w:rsid w:val="A4F5B5A2"/>
    <w:rsid w:val="B7DFD75F"/>
    <w:rsid w:val="F4BA3A1A"/>
    <w:rsid w:val="F7DFFC8E"/>
    <w:rsid w:val="F8AFA865"/>
    <w:rsid w:val="FCB75E48"/>
    <w:rsid w:val="FFED1D6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f">
      <v:fill on="t" focussize="0,0"/>
      <v:stroke on="f"/>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uiPriority="0" w:name="toc 8"/>
    <w:lsdException w:uiPriority="0" w:name="toc 9"/>
    <w:lsdException w:qFormat="1" w:unhideWhenUsed="0" w:uiPriority="0" w:semiHidden="0" w:name="Normal Indent"/>
    <w:lsdException w:qFormat="1" w:unhideWhenUsed="0" w:uiPriority="0" w:name="footnote text"/>
    <w:lsdException w:qFormat="1"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qFormat="1" w:unhideWhenUsed="0" w:uiPriority="0" w:name="table of figures"/>
    <w:lsdException w:uiPriority="99" w:name="envelope address"/>
    <w:lsdException w:uiPriority="99" w:name="envelope return"/>
    <w:lsdException w:qFormat="1" w:unhideWhenUsed="0" w:uiPriority="0" w:name="footnote reference"/>
    <w:lsdException w:qFormat="1"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37"/>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8"/>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39"/>
    <w:qFormat/>
    <w:uiPriority w:val="0"/>
    <w:pPr>
      <w:keepNext/>
      <w:keepLines/>
      <w:spacing w:before="260" w:after="260" w:line="416" w:lineRule="auto"/>
      <w:outlineLvl w:val="2"/>
    </w:pPr>
    <w:rPr>
      <w:b/>
      <w:bCs/>
      <w:sz w:val="32"/>
      <w:szCs w:val="32"/>
    </w:rPr>
  </w:style>
  <w:style w:type="paragraph" w:styleId="5">
    <w:name w:val="heading 4"/>
    <w:basedOn w:val="1"/>
    <w:next w:val="1"/>
    <w:link w:val="40"/>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41"/>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42"/>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43"/>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44"/>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45"/>
    <w:qFormat/>
    <w:uiPriority w:val="0"/>
    <w:pPr>
      <w:keepNext/>
      <w:keepLines/>
      <w:adjustRightInd/>
      <w:spacing w:before="240" w:after="64" w:line="320" w:lineRule="auto"/>
      <w:outlineLvl w:val="8"/>
    </w:pPr>
    <w:rPr>
      <w:rFonts w:ascii="Arial" w:hAnsi="Arial" w:eastAsia="黑体"/>
    </w:rPr>
  </w:style>
  <w:style w:type="character" w:default="1" w:styleId="30">
    <w:name w:val="Default Paragraph Font"/>
    <w:semiHidden/>
    <w:unhideWhenUsed/>
    <w:qFormat/>
    <w:uiPriority w:val="1"/>
  </w:style>
  <w:style w:type="table" w:default="1" w:styleId="28">
    <w:name w:val="Normal Table"/>
    <w:semiHidden/>
    <w:unhideWhenUsed/>
    <w:qFormat/>
    <w:uiPriority w:val="99"/>
    <w:tblPr>
      <w:tblCellMar>
        <w:top w:w="0" w:type="dxa"/>
        <w:left w:w="108" w:type="dxa"/>
        <w:bottom w:w="0" w:type="dxa"/>
        <w:right w:w="108" w:type="dxa"/>
      </w:tblCellMar>
    </w:tblPr>
  </w:style>
  <w:style w:type="paragraph" w:styleId="11">
    <w:name w:val="toc 7"/>
    <w:basedOn w:val="1"/>
    <w:next w:val="1"/>
    <w:unhideWhenUsed/>
    <w:qFormat/>
    <w:uiPriority w:val="39"/>
    <w:pPr>
      <w:tabs>
        <w:tab w:val="right" w:leader="dot" w:pos="9344"/>
      </w:tabs>
      <w:spacing w:line="300" w:lineRule="exact"/>
      <w:ind w:left="1259"/>
    </w:pPr>
    <w:rPr>
      <w:rFonts w:ascii="宋体"/>
    </w:rPr>
  </w:style>
  <w:style w:type="paragraph" w:styleId="12">
    <w:name w:val="Normal Indent"/>
    <w:basedOn w:val="1"/>
    <w:qFormat/>
    <w:uiPriority w:val="0"/>
    <w:pPr>
      <w:ind w:firstLine="420"/>
    </w:pPr>
  </w:style>
  <w:style w:type="paragraph" w:styleId="13">
    <w:name w:val="annotation text"/>
    <w:basedOn w:val="1"/>
    <w:link w:val="233"/>
    <w:semiHidden/>
    <w:unhideWhenUsed/>
    <w:qFormat/>
    <w:uiPriority w:val="99"/>
    <w:pPr>
      <w:jc w:val="left"/>
    </w:pPr>
  </w:style>
  <w:style w:type="paragraph" w:styleId="14">
    <w:name w:val="Body Text"/>
    <w:basedOn w:val="1"/>
    <w:link w:val="89"/>
    <w:qFormat/>
    <w:uiPriority w:val="0"/>
    <w:pPr>
      <w:spacing w:after="120"/>
    </w:pPr>
  </w:style>
  <w:style w:type="paragraph" w:styleId="15">
    <w:name w:val="toc 5"/>
    <w:basedOn w:val="1"/>
    <w:next w:val="1"/>
    <w:unhideWhenUsed/>
    <w:qFormat/>
    <w:uiPriority w:val="39"/>
    <w:pPr>
      <w:ind w:left="839"/>
    </w:pPr>
    <w:rPr>
      <w:rFonts w:ascii="宋体"/>
    </w:rPr>
  </w:style>
  <w:style w:type="paragraph" w:styleId="16">
    <w:name w:val="toc 3"/>
    <w:basedOn w:val="1"/>
    <w:next w:val="1"/>
    <w:unhideWhenUsed/>
    <w:qFormat/>
    <w:uiPriority w:val="39"/>
    <w:pPr>
      <w:spacing w:line="300" w:lineRule="exact"/>
      <w:ind w:left="420"/>
    </w:pPr>
    <w:rPr>
      <w:rFonts w:ascii="宋体"/>
    </w:rPr>
  </w:style>
  <w:style w:type="paragraph" w:styleId="17">
    <w:name w:val="Balloon Text"/>
    <w:basedOn w:val="1"/>
    <w:link w:val="48"/>
    <w:semiHidden/>
    <w:unhideWhenUsed/>
    <w:qFormat/>
    <w:uiPriority w:val="99"/>
    <w:rPr>
      <w:sz w:val="18"/>
      <w:szCs w:val="18"/>
    </w:rPr>
  </w:style>
  <w:style w:type="paragraph" w:styleId="18">
    <w:name w:val="footer"/>
    <w:basedOn w:val="1"/>
    <w:link w:val="47"/>
    <w:qFormat/>
    <w:uiPriority w:val="99"/>
    <w:pPr>
      <w:tabs>
        <w:tab w:val="center" w:pos="4153"/>
        <w:tab w:val="right" w:pos="8306"/>
      </w:tabs>
      <w:adjustRightInd/>
      <w:snapToGrid w:val="0"/>
      <w:spacing w:line="240" w:lineRule="auto"/>
      <w:jc w:val="right"/>
    </w:pPr>
    <w:rPr>
      <w:rFonts w:ascii="宋体"/>
      <w:sz w:val="18"/>
      <w:szCs w:val="18"/>
    </w:rPr>
  </w:style>
  <w:style w:type="paragraph" w:styleId="19">
    <w:name w:val="header"/>
    <w:basedOn w:val="1"/>
    <w:link w:val="46"/>
    <w:qFormat/>
    <w:uiPriority w:val="99"/>
    <w:pPr>
      <w:tabs>
        <w:tab w:val="center" w:pos="4153"/>
        <w:tab w:val="right" w:pos="8306"/>
      </w:tabs>
      <w:adjustRightInd/>
      <w:snapToGrid w:val="0"/>
      <w:jc w:val="center"/>
    </w:pPr>
    <w:rPr>
      <w:sz w:val="18"/>
      <w:szCs w:val="18"/>
    </w:rPr>
  </w:style>
  <w:style w:type="paragraph" w:styleId="20">
    <w:name w:val="toc 1"/>
    <w:basedOn w:val="1"/>
    <w:next w:val="1"/>
    <w:unhideWhenUsed/>
    <w:qFormat/>
    <w:uiPriority w:val="39"/>
    <w:rPr>
      <w:rFonts w:ascii="宋体"/>
    </w:rPr>
  </w:style>
  <w:style w:type="paragraph" w:styleId="21">
    <w:name w:val="toc 4"/>
    <w:basedOn w:val="1"/>
    <w:next w:val="1"/>
    <w:unhideWhenUsed/>
    <w:qFormat/>
    <w:uiPriority w:val="39"/>
    <w:pPr>
      <w:tabs>
        <w:tab w:val="right" w:leader="dot" w:pos="9344"/>
      </w:tabs>
      <w:spacing w:line="300" w:lineRule="exact"/>
      <w:ind w:left="629"/>
    </w:pPr>
    <w:rPr>
      <w:rFonts w:ascii="宋体"/>
    </w:rPr>
  </w:style>
  <w:style w:type="paragraph" w:styleId="22">
    <w:name w:val="footnote text"/>
    <w:basedOn w:val="1"/>
    <w:next w:val="1"/>
    <w:link w:val="102"/>
    <w:semiHidden/>
    <w:qFormat/>
    <w:uiPriority w:val="0"/>
    <w:pPr>
      <w:adjustRightInd/>
      <w:snapToGrid w:val="0"/>
      <w:spacing w:line="300" w:lineRule="exact"/>
      <w:ind w:left="400" w:leftChars="200" w:hanging="200" w:hangingChars="200"/>
      <w:jc w:val="left"/>
    </w:pPr>
    <w:rPr>
      <w:rFonts w:ascii="宋体"/>
      <w:sz w:val="18"/>
      <w:szCs w:val="18"/>
    </w:rPr>
  </w:style>
  <w:style w:type="paragraph" w:styleId="23">
    <w:name w:val="toc 6"/>
    <w:basedOn w:val="1"/>
    <w:next w:val="1"/>
    <w:unhideWhenUsed/>
    <w:qFormat/>
    <w:uiPriority w:val="39"/>
    <w:pPr>
      <w:spacing w:line="300" w:lineRule="exact"/>
      <w:ind w:left="1049"/>
    </w:pPr>
    <w:rPr>
      <w:rFonts w:ascii="宋体"/>
    </w:rPr>
  </w:style>
  <w:style w:type="paragraph" w:styleId="24">
    <w:name w:val="table of figures"/>
    <w:basedOn w:val="1"/>
    <w:next w:val="1"/>
    <w:semiHidden/>
    <w:qFormat/>
    <w:uiPriority w:val="0"/>
    <w:pPr>
      <w:adjustRightInd/>
      <w:spacing w:line="240" w:lineRule="auto"/>
      <w:jc w:val="left"/>
    </w:pPr>
    <w:rPr>
      <w:szCs w:val="24"/>
    </w:rPr>
  </w:style>
  <w:style w:type="paragraph" w:styleId="25">
    <w:name w:val="toc 2"/>
    <w:basedOn w:val="1"/>
    <w:next w:val="1"/>
    <w:unhideWhenUsed/>
    <w:qFormat/>
    <w:uiPriority w:val="39"/>
    <w:pPr>
      <w:tabs>
        <w:tab w:val="right" w:leader="dot" w:pos="9344"/>
      </w:tabs>
      <w:spacing w:line="300" w:lineRule="exact"/>
      <w:ind w:left="210"/>
    </w:pPr>
    <w:rPr>
      <w:rFonts w:ascii="宋体"/>
    </w:rPr>
  </w:style>
  <w:style w:type="paragraph" w:styleId="26">
    <w:name w:val="Title"/>
    <w:basedOn w:val="1"/>
    <w:link w:val="51"/>
    <w:qFormat/>
    <w:uiPriority w:val="0"/>
    <w:pPr>
      <w:spacing w:before="240" w:after="60"/>
      <w:jc w:val="center"/>
      <w:outlineLvl w:val="0"/>
    </w:pPr>
    <w:rPr>
      <w:rFonts w:ascii="Arial" w:hAnsi="Arial" w:cs="Arial"/>
      <w:b/>
      <w:bCs/>
      <w:sz w:val="32"/>
      <w:szCs w:val="32"/>
    </w:rPr>
  </w:style>
  <w:style w:type="paragraph" w:styleId="27">
    <w:name w:val="annotation subject"/>
    <w:basedOn w:val="13"/>
    <w:next w:val="13"/>
    <w:link w:val="234"/>
    <w:semiHidden/>
    <w:unhideWhenUsed/>
    <w:qFormat/>
    <w:uiPriority w:val="99"/>
    <w:rPr>
      <w:b/>
      <w:bCs/>
    </w:rPr>
  </w:style>
  <w:style w:type="table" w:styleId="29">
    <w:name w:val="Table Grid"/>
    <w:basedOn w:val="28"/>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31">
    <w:name w:val="Strong"/>
    <w:qFormat/>
    <w:uiPriority w:val="22"/>
    <w:rPr>
      <w:b/>
      <w:bCs/>
    </w:rPr>
  </w:style>
  <w:style w:type="character" w:styleId="32">
    <w:name w:val="page number"/>
    <w:qFormat/>
    <w:uiPriority w:val="0"/>
    <w:rPr>
      <w:rFonts w:ascii="宋体" w:hAnsi="Times New Roman" w:eastAsia="宋体"/>
      <w:sz w:val="18"/>
    </w:rPr>
  </w:style>
  <w:style w:type="character" w:styleId="33">
    <w:name w:val="Emphasis"/>
    <w:qFormat/>
    <w:uiPriority w:val="20"/>
    <w:rPr>
      <w:i/>
      <w:iCs/>
    </w:rPr>
  </w:style>
  <w:style w:type="character" w:styleId="34">
    <w:name w:val="Hyperlink"/>
    <w:qFormat/>
    <w:uiPriority w:val="99"/>
    <w:rPr>
      <w:rFonts w:ascii="宋体" w:hAnsi="Times New Roman" w:eastAsia="宋体"/>
      <w:color w:val="auto"/>
      <w:spacing w:val="0"/>
      <w:w w:val="100"/>
      <w:position w:val="0"/>
      <w:sz w:val="21"/>
      <w:u w:val="none"/>
      <w:vertAlign w:val="baseline"/>
    </w:rPr>
  </w:style>
  <w:style w:type="character" w:styleId="35">
    <w:name w:val="annotation reference"/>
    <w:basedOn w:val="30"/>
    <w:semiHidden/>
    <w:unhideWhenUsed/>
    <w:qFormat/>
    <w:uiPriority w:val="99"/>
    <w:rPr>
      <w:sz w:val="21"/>
      <w:szCs w:val="21"/>
    </w:rPr>
  </w:style>
  <w:style w:type="character" w:styleId="36">
    <w:name w:val="footnote reference"/>
    <w:semiHidden/>
    <w:qFormat/>
    <w:uiPriority w:val="0"/>
    <w:rPr>
      <w:rFonts w:ascii="宋体" w:hAnsi="宋体" w:eastAsia="宋体" w:cs="Times New Roman"/>
      <w:spacing w:val="0"/>
      <w:sz w:val="18"/>
      <w:vertAlign w:val="superscript"/>
    </w:rPr>
  </w:style>
  <w:style w:type="character" w:customStyle="1" w:styleId="37">
    <w:name w:val="标题 1 字符"/>
    <w:link w:val="2"/>
    <w:qFormat/>
    <w:uiPriority w:val="0"/>
    <w:rPr>
      <w:b/>
      <w:bCs/>
      <w:kern w:val="44"/>
      <w:sz w:val="44"/>
      <w:szCs w:val="44"/>
    </w:rPr>
  </w:style>
  <w:style w:type="character" w:customStyle="1" w:styleId="38">
    <w:name w:val="标题 2 字符"/>
    <w:link w:val="3"/>
    <w:qFormat/>
    <w:uiPriority w:val="0"/>
    <w:rPr>
      <w:rFonts w:ascii="Arial" w:hAnsi="Arial" w:eastAsia="黑体"/>
      <w:b/>
      <w:bCs/>
      <w:kern w:val="2"/>
      <w:sz w:val="32"/>
      <w:szCs w:val="32"/>
    </w:rPr>
  </w:style>
  <w:style w:type="character" w:customStyle="1" w:styleId="39">
    <w:name w:val="标题 3 字符"/>
    <w:link w:val="4"/>
    <w:qFormat/>
    <w:uiPriority w:val="0"/>
    <w:rPr>
      <w:b/>
      <w:bCs/>
      <w:kern w:val="2"/>
      <w:sz w:val="32"/>
      <w:szCs w:val="32"/>
    </w:rPr>
  </w:style>
  <w:style w:type="character" w:customStyle="1" w:styleId="40">
    <w:name w:val="标题 4 字符"/>
    <w:link w:val="5"/>
    <w:qFormat/>
    <w:uiPriority w:val="0"/>
    <w:rPr>
      <w:rFonts w:ascii="Arial" w:hAnsi="Arial" w:eastAsia="黑体"/>
      <w:b/>
      <w:bCs/>
      <w:kern w:val="2"/>
      <w:sz w:val="28"/>
      <w:szCs w:val="28"/>
    </w:rPr>
  </w:style>
  <w:style w:type="character" w:customStyle="1" w:styleId="41">
    <w:name w:val="标题 5 字符"/>
    <w:link w:val="6"/>
    <w:qFormat/>
    <w:uiPriority w:val="0"/>
    <w:rPr>
      <w:b/>
      <w:bCs/>
      <w:kern w:val="2"/>
      <w:sz w:val="28"/>
      <w:szCs w:val="28"/>
    </w:rPr>
  </w:style>
  <w:style w:type="character" w:customStyle="1" w:styleId="42">
    <w:name w:val="标题 6 字符"/>
    <w:link w:val="7"/>
    <w:qFormat/>
    <w:uiPriority w:val="0"/>
    <w:rPr>
      <w:rFonts w:ascii="Arial" w:hAnsi="Arial" w:eastAsia="黑体"/>
      <w:b/>
      <w:bCs/>
      <w:kern w:val="2"/>
      <w:sz w:val="24"/>
      <w:szCs w:val="24"/>
    </w:rPr>
  </w:style>
  <w:style w:type="character" w:customStyle="1" w:styleId="43">
    <w:name w:val="标题 7 字符"/>
    <w:link w:val="8"/>
    <w:qFormat/>
    <w:uiPriority w:val="0"/>
    <w:rPr>
      <w:b/>
      <w:bCs/>
      <w:kern w:val="2"/>
      <w:sz w:val="24"/>
      <w:szCs w:val="24"/>
    </w:rPr>
  </w:style>
  <w:style w:type="character" w:customStyle="1" w:styleId="44">
    <w:name w:val="标题 8 字符"/>
    <w:link w:val="9"/>
    <w:qFormat/>
    <w:uiPriority w:val="0"/>
    <w:rPr>
      <w:rFonts w:ascii="Arial" w:hAnsi="Arial" w:eastAsia="黑体"/>
      <w:kern w:val="2"/>
      <w:sz w:val="24"/>
      <w:szCs w:val="24"/>
    </w:rPr>
  </w:style>
  <w:style w:type="character" w:customStyle="1" w:styleId="45">
    <w:name w:val="标题 9 字符"/>
    <w:link w:val="10"/>
    <w:qFormat/>
    <w:uiPriority w:val="0"/>
    <w:rPr>
      <w:rFonts w:ascii="Arial" w:hAnsi="Arial" w:eastAsia="黑体"/>
      <w:kern w:val="2"/>
      <w:sz w:val="21"/>
      <w:szCs w:val="21"/>
    </w:rPr>
  </w:style>
  <w:style w:type="character" w:customStyle="1" w:styleId="46">
    <w:name w:val="页眉 字符"/>
    <w:link w:val="19"/>
    <w:qFormat/>
    <w:uiPriority w:val="99"/>
    <w:rPr>
      <w:kern w:val="2"/>
      <w:sz w:val="18"/>
      <w:szCs w:val="18"/>
    </w:rPr>
  </w:style>
  <w:style w:type="character" w:customStyle="1" w:styleId="47">
    <w:name w:val="页脚 字符"/>
    <w:link w:val="18"/>
    <w:qFormat/>
    <w:uiPriority w:val="99"/>
    <w:rPr>
      <w:rFonts w:ascii="宋体"/>
      <w:kern w:val="2"/>
      <w:sz w:val="18"/>
      <w:szCs w:val="18"/>
    </w:rPr>
  </w:style>
  <w:style w:type="character" w:customStyle="1" w:styleId="48">
    <w:name w:val="批注框文本 字符"/>
    <w:link w:val="17"/>
    <w:semiHidden/>
    <w:qFormat/>
    <w:uiPriority w:val="99"/>
    <w:rPr>
      <w:kern w:val="2"/>
      <w:sz w:val="18"/>
      <w:szCs w:val="18"/>
    </w:rPr>
  </w:style>
  <w:style w:type="paragraph" w:styleId="49">
    <w:name w:val="Quote"/>
    <w:basedOn w:val="1"/>
    <w:next w:val="1"/>
    <w:link w:val="50"/>
    <w:qFormat/>
    <w:uiPriority w:val="29"/>
    <w:rPr>
      <w:i/>
      <w:iCs/>
      <w:color w:val="000000"/>
    </w:rPr>
  </w:style>
  <w:style w:type="character" w:customStyle="1" w:styleId="50">
    <w:name w:val="引用 字符"/>
    <w:link w:val="49"/>
    <w:qFormat/>
    <w:uiPriority w:val="29"/>
    <w:rPr>
      <w:i/>
      <w:iCs/>
      <w:color w:val="000000"/>
      <w:kern w:val="2"/>
      <w:sz w:val="21"/>
      <w:szCs w:val="21"/>
    </w:rPr>
  </w:style>
  <w:style w:type="character" w:customStyle="1" w:styleId="51">
    <w:name w:val="标题 字符"/>
    <w:link w:val="26"/>
    <w:qFormat/>
    <w:uiPriority w:val="0"/>
    <w:rPr>
      <w:rFonts w:ascii="Arial" w:hAnsi="Arial" w:cs="Arial"/>
      <w:b/>
      <w:bCs/>
      <w:kern w:val="2"/>
      <w:sz w:val="32"/>
      <w:szCs w:val="32"/>
    </w:rPr>
  </w:style>
  <w:style w:type="paragraph" w:customStyle="1" w:styleId="52">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3">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4">
    <w:name w:val="标准文件_页脚偶数页"/>
    <w:qFormat/>
    <w:uiPriority w:val="0"/>
    <w:pPr>
      <w:ind w:left="198"/>
    </w:pPr>
    <w:rPr>
      <w:rFonts w:ascii="宋体" w:hAnsi="Times New Roman" w:eastAsia="宋体" w:cs="Times New Roman"/>
      <w:sz w:val="18"/>
      <w:lang w:val="en-US" w:eastAsia="zh-CN" w:bidi="ar-SA"/>
    </w:rPr>
  </w:style>
  <w:style w:type="paragraph" w:customStyle="1" w:styleId="55">
    <w:name w:val="标准文件_页脚奇数页"/>
    <w:qFormat/>
    <w:uiPriority w:val="0"/>
    <w:pPr>
      <w:ind w:right="227"/>
      <w:jc w:val="right"/>
    </w:pPr>
    <w:rPr>
      <w:rFonts w:ascii="宋体" w:hAnsi="Times New Roman" w:eastAsia="宋体" w:cs="Times New Roman"/>
      <w:sz w:val="18"/>
      <w:lang w:val="en-US" w:eastAsia="zh-CN" w:bidi="ar-SA"/>
    </w:rPr>
  </w:style>
  <w:style w:type="paragraph" w:customStyle="1" w:styleId="56">
    <w:name w:val="标准书眉一"/>
    <w:qFormat/>
    <w:uiPriority w:val="0"/>
    <w:pPr>
      <w:jc w:val="both"/>
    </w:pPr>
    <w:rPr>
      <w:rFonts w:ascii="Times New Roman" w:hAnsi="Times New Roman" w:eastAsia="宋体" w:cs="Times New Roman"/>
      <w:lang w:val="en-US" w:eastAsia="zh-CN" w:bidi="ar-SA"/>
    </w:rPr>
  </w:style>
  <w:style w:type="paragraph" w:customStyle="1" w:styleId="57">
    <w:name w:val="标准文件_ICS"/>
    <w:basedOn w:val="1"/>
    <w:qFormat/>
    <w:uiPriority w:val="0"/>
    <w:pPr>
      <w:spacing w:line="0" w:lineRule="atLeast"/>
    </w:pPr>
    <w:rPr>
      <w:rFonts w:ascii="黑体" w:hAnsi="宋体" w:eastAsia="黑体"/>
    </w:rPr>
  </w:style>
  <w:style w:type="paragraph" w:customStyle="1" w:styleId="58">
    <w:name w:val="标准文件_标准正文"/>
    <w:basedOn w:val="1"/>
    <w:next w:val="59"/>
    <w:qFormat/>
    <w:uiPriority w:val="0"/>
    <w:pPr>
      <w:snapToGrid w:val="0"/>
      <w:ind w:firstLine="200" w:firstLineChars="200"/>
    </w:pPr>
    <w:rPr>
      <w:kern w:val="0"/>
    </w:rPr>
  </w:style>
  <w:style w:type="paragraph" w:customStyle="1" w:styleId="59">
    <w:name w:val="标准文件_段"/>
    <w:link w:val="187"/>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60">
    <w:name w:val="标准文件_版本"/>
    <w:basedOn w:val="58"/>
    <w:qFormat/>
    <w:uiPriority w:val="0"/>
    <w:pPr>
      <w:adjustRightInd/>
      <w:snapToGrid/>
      <w:ind w:firstLine="0" w:firstLineChars="0"/>
    </w:pPr>
    <w:rPr>
      <w:rFonts w:ascii="宋体" w:hAnsi="宋体"/>
      <w:kern w:val="2"/>
    </w:rPr>
  </w:style>
  <w:style w:type="paragraph" w:customStyle="1" w:styleId="61">
    <w:name w:val="标准文件_标准部门"/>
    <w:basedOn w:val="1"/>
    <w:qFormat/>
    <w:uiPriority w:val="0"/>
    <w:pPr>
      <w:jc w:val="center"/>
    </w:pPr>
    <w:rPr>
      <w:rFonts w:ascii="黑体" w:eastAsia="黑体"/>
      <w:kern w:val="0"/>
      <w:sz w:val="44"/>
    </w:rPr>
  </w:style>
  <w:style w:type="paragraph" w:customStyle="1" w:styleId="62">
    <w:name w:val="标准文件_标准代替"/>
    <w:basedOn w:val="1"/>
    <w:next w:val="1"/>
    <w:qFormat/>
    <w:uiPriority w:val="0"/>
    <w:pPr>
      <w:spacing w:line="310" w:lineRule="exact"/>
      <w:jc w:val="right"/>
    </w:pPr>
    <w:rPr>
      <w:rFonts w:ascii="宋体" w:hAnsi="宋体"/>
      <w:kern w:val="0"/>
    </w:rPr>
  </w:style>
  <w:style w:type="paragraph" w:customStyle="1" w:styleId="63">
    <w:name w:val="标准文件_标准名称标题"/>
    <w:basedOn w:val="1"/>
    <w:next w:val="1"/>
    <w:qFormat/>
    <w:uiPriority w:val="0"/>
    <w:pPr>
      <w:widowControl/>
      <w:shd w:val="clear" w:color="FFFFFF" w:fill="FFFFFF"/>
      <w:adjustRightInd/>
      <w:spacing w:before="640" w:after="100"/>
      <w:jc w:val="center"/>
    </w:pPr>
    <w:rPr>
      <w:rFonts w:ascii="黑体" w:eastAsia="黑体"/>
      <w:kern w:val="0"/>
      <w:sz w:val="32"/>
    </w:rPr>
  </w:style>
  <w:style w:type="paragraph" w:customStyle="1" w:styleId="64">
    <w:name w:val="标准文件_页眉奇数页"/>
    <w:next w:val="1"/>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5">
    <w:name w:val="标准文件_页眉偶数页"/>
    <w:basedOn w:val="64"/>
    <w:next w:val="1"/>
    <w:qFormat/>
    <w:uiPriority w:val="0"/>
    <w:pPr>
      <w:jc w:val="left"/>
    </w:pPr>
  </w:style>
  <w:style w:type="paragraph" w:customStyle="1" w:styleId="66">
    <w:name w:val="标准文件_参考文献标题"/>
    <w:basedOn w:val="1"/>
    <w:next w:val="1"/>
    <w:qFormat/>
    <w:uiPriority w:val="0"/>
    <w:pPr>
      <w:widowControl/>
      <w:shd w:val="clear" w:color="FFFFFF" w:fill="FFFFFF"/>
      <w:adjustRightInd/>
      <w:spacing w:before="560" w:after="50" w:afterLines="50" w:line="240" w:lineRule="auto"/>
      <w:jc w:val="center"/>
      <w:outlineLvl w:val="0"/>
    </w:pPr>
    <w:rPr>
      <w:rFonts w:ascii="黑体" w:eastAsia="黑体"/>
      <w:kern w:val="0"/>
    </w:rPr>
  </w:style>
  <w:style w:type="paragraph" w:customStyle="1" w:styleId="67">
    <w:name w:val="标准文件_参考文献条目"/>
    <w:qFormat/>
    <w:uiPriority w:val="0"/>
    <w:pPr>
      <w:numPr>
        <w:ilvl w:val="0"/>
        <w:numId w:val="1"/>
      </w:numPr>
    </w:pPr>
    <w:rPr>
      <w:rFonts w:ascii="宋体" w:hAnsi="Times New Roman" w:eastAsia="宋体" w:cs="Times New Roman"/>
      <w:lang w:val="en-US" w:eastAsia="zh-CN" w:bidi="ar-SA"/>
    </w:rPr>
  </w:style>
  <w:style w:type="paragraph" w:customStyle="1" w:styleId="68">
    <w:name w:val="标准文件_二级条标题"/>
    <w:next w:val="59"/>
    <w:qFormat/>
    <w:uiPriority w:val="0"/>
    <w:pPr>
      <w:widowControl w:val="0"/>
      <w:numPr>
        <w:ilvl w:val="3"/>
        <w:numId w:val="2"/>
      </w:numPr>
      <w:spacing w:before="50" w:beforeLines="50" w:after="50" w:afterLines="50"/>
      <w:jc w:val="both"/>
      <w:outlineLvl w:val="2"/>
    </w:pPr>
    <w:rPr>
      <w:rFonts w:ascii="黑体" w:hAnsi="Times New Roman" w:eastAsia="黑体" w:cs="Times New Roman"/>
      <w:sz w:val="21"/>
      <w:lang w:val="en-US" w:eastAsia="zh-CN" w:bidi="ar-SA"/>
    </w:rPr>
  </w:style>
  <w:style w:type="character" w:customStyle="1" w:styleId="69">
    <w:name w:val="标准文件_发布"/>
    <w:qFormat/>
    <w:uiPriority w:val="0"/>
    <w:rPr>
      <w:rFonts w:ascii="黑体" w:eastAsia="黑体"/>
      <w:spacing w:val="0"/>
      <w:w w:val="100"/>
      <w:position w:val="3"/>
      <w:sz w:val="28"/>
    </w:rPr>
  </w:style>
  <w:style w:type="paragraph" w:customStyle="1" w:styleId="70">
    <w:name w:val="标准文件_方框数字列项"/>
    <w:basedOn w:val="59"/>
    <w:qFormat/>
    <w:uiPriority w:val="0"/>
    <w:pPr>
      <w:numPr>
        <w:ilvl w:val="0"/>
        <w:numId w:val="3"/>
      </w:numPr>
      <w:ind w:firstLine="0" w:firstLineChars="0"/>
    </w:pPr>
  </w:style>
  <w:style w:type="paragraph" w:customStyle="1" w:styleId="71">
    <w:name w:val="标准文件_封面标准编号"/>
    <w:basedOn w:val="1"/>
    <w:next w:val="62"/>
    <w:qFormat/>
    <w:uiPriority w:val="0"/>
    <w:pPr>
      <w:spacing w:line="310" w:lineRule="exact"/>
      <w:jc w:val="right"/>
    </w:pPr>
    <w:rPr>
      <w:rFonts w:ascii="黑体" w:eastAsia="黑体"/>
      <w:kern w:val="0"/>
      <w:sz w:val="28"/>
    </w:rPr>
  </w:style>
  <w:style w:type="paragraph" w:customStyle="1" w:styleId="72">
    <w:name w:val="标准文件_封面标准分类号"/>
    <w:basedOn w:val="1"/>
    <w:qFormat/>
    <w:uiPriority w:val="0"/>
    <w:rPr>
      <w:rFonts w:ascii="黑体" w:eastAsia="黑体"/>
      <w:b/>
      <w:kern w:val="0"/>
      <w:sz w:val="28"/>
    </w:rPr>
  </w:style>
  <w:style w:type="paragraph" w:customStyle="1" w:styleId="73">
    <w:name w:val="标准文件_封面标准名称"/>
    <w:basedOn w:val="1"/>
    <w:qFormat/>
    <w:uiPriority w:val="0"/>
    <w:pPr>
      <w:spacing w:line="240" w:lineRule="auto"/>
      <w:jc w:val="center"/>
    </w:pPr>
    <w:rPr>
      <w:rFonts w:ascii="黑体" w:eastAsia="黑体"/>
      <w:kern w:val="0"/>
      <w:sz w:val="52"/>
    </w:rPr>
  </w:style>
  <w:style w:type="paragraph" w:customStyle="1" w:styleId="74">
    <w:name w:val="标准文件_封面标准英文名称"/>
    <w:basedOn w:val="1"/>
    <w:qFormat/>
    <w:uiPriority w:val="0"/>
    <w:pPr>
      <w:spacing w:line="240" w:lineRule="auto"/>
      <w:jc w:val="center"/>
    </w:pPr>
    <w:rPr>
      <w:rFonts w:ascii="黑体" w:eastAsia="黑体"/>
      <w:b/>
      <w:sz w:val="28"/>
    </w:rPr>
  </w:style>
  <w:style w:type="paragraph" w:customStyle="1" w:styleId="75">
    <w:name w:val="标准文件_封面发布日期"/>
    <w:basedOn w:val="1"/>
    <w:qFormat/>
    <w:uiPriority w:val="0"/>
    <w:pPr>
      <w:spacing w:line="310" w:lineRule="exact"/>
    </w:pPr>
    <w:rPr>
      <w:rFonts w:ascii="黑体" w:eastAsia="黑体"/>
      <w:kern w:val="0"/>
      <w:sz w:val="28"/>
    </w:rPr>
  </w:style>
  <w:style w:type="paragraph" w:customStyle="1" w:styleId="76">
    <w:name w:val="标准文件_封面密级"/>
    <w:basedOn w:val="1"/>
    <w:qFormat/>
    <w:uiPriority w:val="0"/>
    <w:rPr>
      <w:rFonts w:eastAsia="黑体"/>
      <w:sz w:val="32"/>
    </w:rPr>
  </w:style>
  <w:style w:type="paragraph" w:customStyle="1" w:styleId="77">
    <w:name w:val="标准文件_封面实施日期"/>
    <w:basedOn w:val="1"/>
    <w:qFormat/>
    <w:uiPriority w:val="0"/>
    <w:pPr>
      <w:spacing w:line="310" w:lineRule="exact"/>
      <w:jc w:val="right"/>
    </w:pPr>
    <w:rPr>
      <w:rFonts w:ascii="黑体" w:eastAsia="黑体"/>
      <w:sz w:val="28"/>
    </w:rPr>
  </w:style>
  <w:style w:type="paragraph" w:customStyle="1" w:styleId="78">
    <w:name w:val="标准文件_封面抬头"/>
    <w:basedOn w:val="59"/>
    <w:qFormat/>
    <w:uiPriority w:val="0"/>
    <w:pPr>
      <w:adjustRightInd w:val="0"/>
      <w:spacing w:line="800" w:lineRule="exact"/>
      <w:ind w:firstLine="0" w:firstLineChars="0"/>
      <w:jc w:val="distribute"/>
    </w:pPr>
    <w:rPr>
      <w:rFonts w:ascii="黑体" w:eastAsia="黑体"/>
      <w:b/>
      <w:sz w:val="64"/>
    </w:rPr>
  </w:style>
  <w:style w:type="paragraph" w:customStyle="1" w:styleId="79">
    <w:name w:val="标准文件_附录标识"/>
    <w:next w:val="59"/>
    <w:qFormat/>
    <w:uiPriority w:val="0"/>
    <w:pPr>
      <w:shd w:val="clear" w:color="FFFFFF" w:fill="FFFFFF"/>
      <w:tabs>
        <w:tab w:val="left" w:pos="6406"/>
      </w:tabs>
      <w:spacing w:before="560" w:after="50" w:afterLines="50"/>
      <w:jc w:val="center"/>
      <w:outlineLvl w:val="0"/>
    </w:pPr>
    <w:rPr>
      <w:rFonts w:ascii="黑体" w:hAnsi="Times New Roman" w:eastAsia="黑体" w:cs="Times New Roman"/>
      <w:sz w:val="21"/>
      <w:lang w:val="en-US" w:eastAsia="zh-CN" w:bidi="ar-SA"/>
    </w:rPr>
  </w:style>
  <w:style w:type="paragraph" w:customStyle="1" w:styleId="80">
    <w:name w:val="标准文件_附录表标题"/>
    <w:next w:val="59"/>
    <w:qFormat/>
    <w:uiPriority w:val="0"/>
    <w:pPr>
      <w:numPr>
        <w:ilvl w:val="1"/>
        <w:numId w:val="4"/>
      </w:numPr>
      <w:adjustRightInd w:val="0"/>
      <w:snapToGrid w:val="0"/>
      <w:spacing w:before="50" w:beforeLines="50" w:after="50" w:afterLines="50"/>
      <w:jc w:val="center"/>
      <w:textAlignment w:val="baseline"/>
    </w:pPr>
    <w:rPr>
      <w:rFonts w:ascii="黑体" w:hAnsi="Times New Roman" w:eastAsia="黑体" w:cs="Times New Roman"/>
      <w:kern w:val="21"/>
      <w:sz w:val="21"/>
      <w:lang w:val="en-US" w:eastAsia="zh-CN" w:bidi="ar-SA"/>
    </w:rPr>
  </w:style>
  <w:style w:type="paragraph" w:customStyle="1" w:styleId="81">
    <w:name w:val="标准文件_附录一级条标题"/>
    <w:next w:val="59"/>
    <w:qFormat/>
    <w:uiPriority w:val="0"/>
    <w:pPr>
      <w:widowControl w:val="0"/>
      <w:spacing w:before="50" w:beforeLines="50" w:after="50" w:afterLines="50"/>
      <w:jc w:val="both"/>
      <w:outlineLvl w:val="2"/>
    </w:pPr>
    <w:rPr>
      <w:rFonts w:ascii="黑体" w:hAnsi="Times New Roman" w:eastAsia="黑体" w:cs="Times New Roman"/>
      <w:kern w:val="21"/>
      <w:sz w:val="21"/>
      <w:lang w:val="en-US" w:eastAsia="zh-CN" w:bidi="ar-SA"/>
    </w:rPr>
  </w:style>
  <w:style w:type="paragraph" w:customStyle="1" w:styleId="82">
    <w:name w:val="标准文件_附录二级条标题"/>
    <w:basedOn w:val="81"/>
    <w:next w:val="59"/>
    <w:qFormat/>
    <w:uiPriority w:val="0"/>
    <w:pPr>
      <w:widowControl/>
      <w:wordWrap w:val="0"/>
      <w:overflowPunct w:val="0"/>
      <w:autoSpaceDE w:val="0"/>
      <w:autoSpaceDN w:val="0"/>
      <w:textAlignment w:val="baseline"/>
      <w:outlineLvl w:val="3"/>
    </w:pPr>
  </w:style>
  <w:style w:type="paragraph" w:customStyle="1" w:styleId="83">
    <w:name w:val="标准文件_附录公式"/>
    <w:basedOn w:val="58"/>
    <w:next w:val="58"/>
    <w:qFormat/>
    <w:uiPriority w:val="0"/>
    <w:pPr>
      <w:tabs>
        <w:tab w:val="center" w:pos="4678"/>
        <w:tab w:val="right" w:leader="middleDot" w:pos="9356"/>
      </w:tabs>
      <w:spacing w:line="240" w:lineRule="auto"/>
      <w:ind w:right="-51" w:firstLine="0" w:firstLineChars="0"/>
    </w:pPr>
    <w:rPr>
      <w:rFonts w:ascii="宋体" w:hAnsi="宋体"/>
    </w:rPr>
  </w:style>
  <w:style w:type="paragraph" w:customStyle="1" w:styleId="84">
    <w:name w:val="标准文件_附录三级条标题"/>
    <w:next w:val="59"/>
    <w:qFormat/>
    <w:uiPriority w:val="0"/>
    <w:pPr>
      <w:widowControl w:val="0"/>
      <w:spacing w:before="50" w:beforeLines="50" w:after="50" w:afterLines="50"/>
      <w:jc w:val="both"/>
      <w:outlineLvl w:val="4"/>
    </w:pPr>
    <w:rPr>
      <w:rFonts w:ascii="黑体" w:hAnsi="Times New Roman" w:eastAsia="黑体" w:cs="Times New Roman"/>
      <w:kern w:val="21"/>
      <w:sz w:val="21"/>
      <w:lang w:val="en-US" w:eastAsia="zh-CN" w:bidi="ar-SA"/>
    </w:rPr>
  </w:style>
  <w:style w:type="paragraph" w:customStyle="1" w:styleId="85">
    <w:name w:val="标准文件_附录四级条标题"/>
    <w:next w:val="59"/>
    <w:qFormat/>
    <w:uiPriority w:val="0"/>
    <w:pPr>
      <w:widowControl w:val="0"/>
      <w:spacing w:before="50" w:beforeLines="50" w:after="50" w:afterLines="50"/>
      <w:jc w:val="both"/>
      <w:outlineLvl w:val="5"/>
    </w:pPr>
    <w:rPr>
      <w:rFonts w:ascii="黑体" w:hAnsi="Times New Roman" w:eastAsia="黑体" w:cs="Times New Roman"/>
      <w:kern w:val="21"/>
      <w:sz w:val="21"/>
      <w:lang w:val="en-US" w:eastAsia="zh-CN" w:bidi="ar-SA"/>
    </w:rPr>
  </w:style>
  <w:style w:type="paragraph" w:customStyle="1" w:styleId="86">
    <w:name w:val="标准文件_附录图标题"/>
    <w:next w:val="59"/>
    <w:qFormat/>
    <w:uiPriority w:val="0"/>
    <w:pPr>
      <w:numPr>
        <w:ilvl w:val="1"/>
        <w:numId w:val="5"/>
      </w:numPr>
      <w:adjustRightInd w:val="0"/>
      <w:snapToGrid w:val="0"/>
      <w:spacing w:before="50" w:beforeLines="50" w:after="50" w:afterLines="50"/>
      <w:jc w:val="center"/>
    </w:pPr>
    <w:rPr>
      <w:rFonts w:ascii="黑体" w:hAnsi="Times New Roman" w:eastAsia="黑体" w:cs="Times New Roman"/>
      <w:sz w:val="21"/>
      <w:lang w:val="en-US" w:eastAsia="zh-CN" w:bidi="ar-SA"/>
    </w:rPr>
  </w:style>
  <w:style w:type="paragraph" w:customStyle="1" w:styleId="87">
    <w:name w:val="标准文件_附录五级条标题"/>
    <w:next w:val="59"/>
    <w:qFormat/>
    <w:uiPriority w:val="0"/>
    <w:pPr>
      <w:widowControl w:val="0"/>
      <w:spacing w:before="50" w:beforeLines="50" w:after="50" w:afterLines="50"/>
      <w:jc w:val="both"/>
      <w:outlineLvl w:val="6"/>
    </w:pPr>
    <w:rPr>
      <w:rFonts w:ascii="黑体" w:hAnsi="Times New Roman" w:eastAsia="黑体" w:cs="Times New Roman"/>
      <w:kern w:val="21"/>
      <w:sz w:val="21"/>
      <w:lang w:val="en-US" w:eastAsia="zh-CN" w:bidi="ar-SA"/>
    </w:rPr>
  </w:style>
  <w:style w:type="paragraph" w:customStyle="1" w:styleId="88">
    <w:name w:val="标准文件_附录英文标识"/>
    <w:next w:val="14"/>
    <w:qFormat/>
    <w:uiPriority w:val="0"/>
    <w:pPr>
      <w:numPr>
        <w:ilvl w:val="0"/>
        <w:numId w:val="6"/>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89">
    <w:name w:val="正文文本 字符"/>
    <w:link w:val="14"/>
    <w:qFormat/>
    <w:uiPriority w:val="0"/>
    <w:rPr>
      <w:kern w:val="2"/>
      <w:sz w:val="21"/>
      <w:szCs w:val="21"/>
    </w:rPr>
  </w:style>
  <w:style w:type="paragraph" w:customStyle="1" w:styleId="90">
    <w:name w:val="标准文件_附录章标题"/>
    <w:next w:val="59"/>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91">
    <w:name w:val="标准文件_公式后的破折号"/>
    <w:basedOn w:val="59"/>
    <w:next w:val="59"/>
    <w:qFormat/>
    <w:uiPriority w:val="0"/>
    <w:pPr>
      <w:ind w:left="488" w:leftChars="200" w:hanging="289" w:hangingChars="290"/>
    </w:pPr>
  </w:style>
  <w:style w:type="paragraph" w:customStyle="1" w:styleId="92">
    <w:name w:val="标准文件_前言、引言标题"/>
    <w:next w:val="1"/>
    <w:qFormat/>
    <w:uiPriority w:val="0"/>
    <w:pPr>
      <w:shd w:val="clear" w:color="FFFFFF" w:fill="FFFFFF"/>
      <w:spacing w:before="480" w:after="150" w:afterLines="150"/>
      <w:jc w:val="center"/>
      <w:outlineLvl w:val="0"/>
    </w:pPr>
    <w:rPr>
      <w:rFonts w:ascii="黑体" w:hAnsi="Times New Roman" w:eastAsia="黑体" w:cs="Times New Roman"/>
      <w:sz w:val="32"/>
      <w:lang w:val="en-US" w:eastAsia="zh-CN" w:bidi="ar-SA"/>
    </w:rPr>
  </w:style>
  <w:style w:type="paragraph" w:customStyle="1" w:styleId="93">
    <w:name w:val="标准文件_目次、标准名称标题"/>
    <w:basedOn w:val="92"/>
    <w:next w:val="59"/>
    <w:qFormat/>
    <w:uiPriority w:val="0"/>
    <w:pPr>
      <w:spacing w:line="460" w:lineRule="exact"/>
    </w:pPr>
  </w:style>
  <w:style w:type="paragraph" w:customStyle="1" w:styleId="94">
    <w:name w:val="标准文件_目录标题"/>
    <w:basedOn w:val="1"/>
    <w:qFormat/>
    <w:uiPriority w:val="0"/>
    <w:pPr>
      <w:spacing w:before="480" w:after="150" w:afterLines="150" w:line="240" w:lineRule="auto"/>
      <w:jc w:val="center"/>
    </w:pPr>
    <w:rPr>
      <w:rFonts w:ascii="黑体" w:eastAsia="黑体"/>
      <w:sz w:val="32"/>
    </w:rPr>
  </w:style>
  <w:style w:type="paragraph" w:customStyle="1" w:styleId="95">
    <w:name w:val="标准文件_破折号列项"/>
    <w:qFormat/>
    <w:uiPriority w:val="0"/>
    <w:pPr>
      <w:numPr>
        <w:ilvl w:val="0"/>
        <w:numId w:val="7"/>
      </w:numPr>
      <w:adjustRightInd w:val="0"/>
      <w:snapToGrid w:val="0"/>
      <w:ind w:firstLine="200" w:firstLineChars="200"/>
    </w:pPr>
    <w:rPr>
      <w:rFonts w:ascii="Times New Roman" w:hAnsi="Times New Roman" w:eastAsia="宋体" w:cs="Times New Roman"/>
      <w:sz w:val="21"/>
      <w:lang w:val="en-US" w:eastAsia="zh-CN" w:bidi="ar-SA"/>
    </w:rPr>
  </w:style>
  <w:style w:type="paragraph" w:customStyle="1" w:styleId="96">
    <w:name w:val="标准文件_破折号列项（二级）"/>
    <w:basedOn w:val="95"/>
    <w:qFormat/>
    <w:uiPriority w:val="0"/>
    <w:pPr>
      <w:numPr>
        <w:numId w:val="8"/>
      </w:numPr>
    </w:pPr>
  </w:style>
  <w:style w:type="paragraph" w:customStyle="1" w:styleId="97">
    <w:name w:val="标准文件_三级条标题"/>
    <w:basedOn w:val="68"/>
    <w:next w:val="59"/>
    <w:qFormat/>
    <w:uiPriority w:val="0"/>
    <w:pPr>
      <w:widowControl/>
      <w:numPr>
        <w:ilvl w:val="4"/>
      </w:numPr>
      <w:outlineLvl w:val="3"/>
    </w:pPr>
  </w:style>
  <w:style w:type="character" w:customStyle="1" w:styleId="98">
    <w:name w:val="不明显参考1"/>
    <w:qFormat/>
    <w:uiPriority w:val="31"/>
    <w:rPr>
      <w:smallCaps/>
      <w:color w:val="C0504D"/>
      <w:u w:val="single"/>
    </w:rPr>
  </w:style>
  <w:style w:type="paragraph" w:customStyle="1" w:styleId="99">
    <w:name w:val="标准文件_示例后续"/>
    <w:basedOn w:val="1"/>
    <w:qFormat/>
    <w:uiPriority w:val="0"/>
    <w:pPr>
      <w:adjustRightInd/>
      <w:spacing w:line="240" w:lineRule="auto"/>
      <w:ind w:firstLine="200" w:firstLineChars="200"/>
    </w:pPr>
    <w:rPr>
      <w:sz w:val="18"/>
      <w:szCs w:val="24"/>
    </w:rPr>
  </w:style>
  <w:style w:type="paragraph" w:customStyle="1" w:styleId="100">
    <w:name w:val="标准文件_数字编号列项"/>
    <w:qFormat/>
    <w:uiPriority w:val="0"/>
    <w:pPr>
      <w:numPr>
        <w:ilvl w:val="0"/>
        <w:numId w:val="9"/>
      </w:numPr>
      <w:jc w:val="both"/>
    </w:pPr>
    <w:rPr>
      <w:rFonts w:ascii="宋体" w:hAnsi="宋体" w:eastAsia="宋体" w:cs="Times New Roman"/>
      <w:sz w:val="21"/>
      <w:lang w:val="en-US" w:eastAsia="zh-CN" w:bidi="ar-SA"/>
    </w:rPr>
  </w:style>
  <w:style w:type="paragraph" w:customStyle="1" w:styleId="101">
    <w:name w:val="标准文件_四级条标题"/>
    <w:next w:val="59"/>
    <w:qFormat/>
    <w:uiPriority w:val="0"/>
    <w:pPr>
      <w:widowControl w:val="0"/>
      <w:numPr>
        <w:ilvl w:val="5"/>
        <w:numId w:val="2"/>
      </w:numPr>
      <w:spacing w:before="50" w:beforeLines="50" w:after="50" w:afterLines="50"/>
      <w:jc w:val="both"/>
      <w:outlineLvl w:val="4"/>
    </w:pPr>
    <w:rPr>
      <w:rFonts w:ascii="黑体" w:hAnsi="Times New Roman" w:eastAsia="黑体" w:cs="Times New Roman"/>
      <w:sz w:val="21"/>
      <w:lang w:val="en-US" w:eastAsia="zh-CN" w:bidi="ar-SA"/>
    </w:rPr>
  </w:style>
  <w:style w:type="character" w:customStyle="1" w:styleId="102">
    <w:name w:val="脚注文本 字符"/>
    <w:link w:val="22"/>
    <w:semiHidden/>
    <w:qFormat/>
    <w:uiPriority w:val="0"/>
    <w:rPr>
      <w:rFonts w:ascii="宋体"/>
      <w:kern w:val="2"/>
      <w:sz w:val="18"/>
      <w:szCs w:val="18"/>
    </w:rPr>
  </w:style>
  <w:style w:type="paragraph" w:customStyle="1" w:styleId="103">
    <w:name w:val="标准文件_条文脚注"/>
    <w:basedOn w:val="22"/>
    <w:qFormat/>
    <w:uiPriority w:val="0"/>
    <w:pPr>
      <w:adjustRightInd w:val="0"/>
      <w:spacing w:line="240" w:lineRule="auto"/>
      <w:ind w:left="0" w:leftChars="0" w:firstLine="200" w:firstLineChars="200"/>
      <w:jc w:val="both"/>
    </w:pPr>
    <w:rPr>
      <w:rFonts w:hAnsi="宋体"/>
    </w:rPr>
  </w:style>
  <w:style w:type="paragraph" w:customStyle="1" w:styleId="104">
    <w:name w:val="标准文件_图表脚注"/>
    <w:basedOn w:val="1"/>
    <w:next w:val="59"/>
    <w:qFormat/>
    <w:uiPriority w:val="0"/>
    <w:pPr>
      <w:numPr>
        <w:ilvl w:val="0"/>
        <w:numId w:val="10"/>
      </w:numPr>
      <w:spacing w:line="240" w:lineRule="auto"/>
      <w:jc w:val="left"/>
    </w:pPr>
    <w:rPr>
      <w:rFonts w:ascii="宋体" w:hAnsi="宋体"/>
      <w:sz w:val="18"/>
    </w:rPr>
  </w:style>
  <w:style w:type="character" w:customStyle="1" w:styleId="105">
    <w:name w:val="标准文件_图表脚注内容"/>
    <w:qFormat/>
    <w:uiPriority w:val="0"/>
    <w:rPr>
      <w:rFonts w:ascii="宋体" w:hAnsi="宋体" w:eastAsia="宋体" w:cs="Times New Roman"/>
      <w:spacing w:val="0"/>
      <w:sz w:val="18"/>
      <w:vertAlign w:val="superscript"/>
    </w:rPr>
  </w:style>
  <w:style w:type="paragraph" w:customStyle="1" w:styleId="106">
    <w:name w:val="标准文件_五级条标题"/>
    <w:next w:val="59"/>
    <w:qFormat/>
    <w:uiPriority w:val="0"/>
    <w:pPr>
      <w:widowControl w:val="0"/>
      <w:numPr>
        <w:ilvl w:val="6"/>
        <w:numId w:val="2"/>
      </w:numPr>
      <w:spacing w:before="50" w:beforeLines="50" w:after="50" w:afterLines="50"/>
      <w:jc w:val="both"/>
      <w:outlineLvl w:val="5"/>
    </w:pPr>
    <w:rPr>
      <w:rFonts w:ascii="黑体" w:hAnsi="Times New Roman" w:eastAsia="黑体" w:cs="Times New Roman"/>
      <w:sz w:val="21"/>
      <w:lang w:val="en-US" w:eastAsia="zh-CN" w:bidi="ar-SA"/>
    </w:rPr>
  </w:style>
  <w:style w:type="paragraph" w:customStyle="1" w:styleId="107">
    <w:name w:val="标准文件_章标题"/>
    <w:next w:val="59"/>
    <w:qFormat/>
    <w:uiPriority w:val="0"/>
    <w:pPr>
      <w:numPr>
        <w:ilvl w:val="1"/>
        <w:numId w:val="2"/>
      </w:numPr>
      <w:spacing w:before="100" w:beforeLines="100" w:after="100" w:afterLines="100"/>
      <w:jc w:val="both"/>
      <w:outlineLvl w:val="0"/>
    </w:pPr>
    <w:rPr>
      <w:rFonts w:ascii="黑体" w:hAnsi="Times New Roman" w:eastAsia="黑体" w:cs="Times New Roman"/>
      <w:sz w:val="21"/>
      <w:lang w:val="en-US" w:eastAsia="zh-CN" w:bidi="ar-SA"/>
    </w:rPr>
  </w:style>
  <w:style w:type="paragraph" w:customStyle="1" w:styleId="108">
    <w:name w:val="标准文件_一级条标题"/>
    <w:basedOn w:val="107"/>
    <w:next w:val="59"/>
    <w:qFormat/>
    <w:uiPriority w:val="0"/>
    <w:pPr>
      <w:numPr>
        <w:ilvl w:val="2"/>
      </w:numPr>
      <w:spacing w:before="50" w:beforeLines="50" w:after="50" w:afterLines="50"/>
      <w:outlineLvl w:val="1"/>
    </w:pPr>
  </w:style>
  <w:style w:type="paragraph" w:customStyle="1" w:styleId="109">
    <w:name w:val="标准文件_一致程度"/>
    <w:basedOn w:val="1"/>
    <w:qFormat/>
    <w:uiPriority w:val="0"/>
    <w:pPr>
      <w:spacing w:line="440" w:lineRule="exact"/>
      <w:jc w:val="center"/>
    </w:pPr>
    <w:rPr>
      <w:sz w:val="28"/>
    </w:rPr>
  </w:style>
  <w:style w:type="paragraph" w:customStyle="1" w:styleId="110">
    <w:name w:val="标准文件_引言标题"/>
    <w:next w:val="1"/>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11">
    <w:name w:val="标准文件_英文图表脚注"/>
    <w:basedOn w:val="58"/>
    <w:qFormat/>
    <w:uiPriority w:val="0"/>
    <w:pPr>
      <w:widowControl/>
      <w:adjustRightInd/>
      <w:snapToGrid/>
      <w:spacing w:line="240" w:lineRule="auto"/>
      <w:ind w:left="79" w:hanging="79" w:hangingChars="80"/>
    </w:pPr>
    <w:rPr>
      <w:rFonts w:ascii="宋体" w:hAnsi="宋体"/>
    </w:rPr>
  </w:style>
  <w:style w:type="paragraph" w:customStyle="1" w:styleId="112">
    <w:name w:val="标准文件_数字编号列项（二级）"/>
    <w:qFormat/>
    <w:uiPriority w:val="0"/>
    <w:pPr>
      <w:numPr>
        <w:ilvl w:val="1"/>
        <w:numId w:val="11"/>
      </w:numPr>
      <w:tabs>
        <w:tab w:val="left" w:pos="851"/>
      </w:tabs>
      <w:jc w:val="both"/>
    </w:pPr>
    <w:rPr>
      <w:rFonts w:ascii="宋体" w:hAnsi="Times New Roman" w:eastAsia="宋体" w:cs="Times New Roman"/>
      <w:sz w:val="21"/>
      <w:lang w:val="en-US" w:eastAsia="zh-CN" w:bidi="ar-SA"/>
    </w:rPr>
  </w:style>
  <w:style w:type="paragraph" w:customStyle="1" w:styleId="113">
    <w:name w:val="标准文件_英文注："/>
    <w:basedOn w:val="1"/>
    <w:next w:val="59"/>
    <w:qFormat/>
    <w:uiPriority w:val="0"/>
    <w:pPr>
      <w:numPr>
        <w:ilvl w:val="0"/>
        <w:numId w:val="12"/>
      </w:numPr>
      <w:tabs>
        <w:tab w:val="left" w:pos="420"/>
      </w:tabs>
      <w:autoSpaceDE w:val="0"/>
      <w:autoSpaceDN w:val="0"/>
      <w:spacing w:line="240" w:lineRule="auto"/>
    </w:pPr>
    <w:rPr>
      <w:rFonts w:ascii="宋体" w:hAnsi="宋体"/>
      <w:kern w:val="0"/>
      <w:sz w:val="18"/>
      <w:szCs w:val="20"/>
    </w:rPr>
  </w:style>
  <w:style w:type="paragraph" w:customStyle="1" w:styleId="114">
    <w:name w:val="标准文件_英文注×："/>
    <w:basedOn w:val="1"/>
    <w:qFormat/>
    <w:uiPriority w:val="0"/>
    <w:pPr>
      <w:numPr>
        <w:ilvl w:val="0"/>
        <w:numId w:val="13"/>
      </w:numPr>
      <w:tabs>
        <w:tab w:val="left" w:pos="210"/>
      </w:tabs>
      <w:autoSpaceDE w:val="0"/>
      <w:autoSpaceDN w:val="0"/>
      <w:spacing w:line="240" w:lineRule="auto"/>
    </w:pPr>
    <w:rPr>
      <w:rFonts w:ascii="宋体" w:hAnsi="宋体"/>
      <w:kern w:val="0"/>
      <w:szCs w:val="20"/>
    </w:rPr>
  </w:style>
  <w:style w:type="paragraph" w:customStyle="1" w:styleId="115">
    <w:name w:val="标准文件_正文表标题"/>
    <w:next w:val="59"/>
    <w:qFormat/>
    <w:uiPriority w:val="0"/>
    <w:pPr>
      <w:numPr>
        <w:ilvl w:val="0"/>
        <w:numId w:val="14"/>
      </w:numPr>
      <w:tabs>
        <w:tab w:val="left" w:pos="0"/>
      </w:tabs>
      <w:spacing w:before="50" w:beforeLines="50" w:after="50" w:afterLines="50"/>
      <w:jc w:val="center"/>
    </w:pPr>
    <w:rPr>
      <w:rFonts w:ascii="黑体" w:hAnsi="Times New Roman" w:eastAsia="黑体" w:cs="Times New Roman"/>
      <w:sz w:val="21"/>
      <w:lang w:val="en-US" w:eastAsia="zh-CN" w:bidi="ar-SA"/>
    </w:rPr>
  </w:style>
  <w:style w:type="paragraph" w:customStyle="1" w:styleId="116">
    <w:name w:val="标准文件_正文公式"/>
    <w:basedOn w:val="1"/>
    <w:next w:val="58"/>
    <w:qFormat/>
    <w:uiPriority w:val="0"/>
    <w:pPr>
      <w:tabs>
        <w:tab w:val="center" w:pos="4678"/>
        <w:tab w:val="right" w:leader="middleDot" w:pos="9356"/>
      </w:tabs>
      <w:spacing w:line="240" w:lineRule="auto"/>
    </w:pPr>
    <w:rPr>
      <w:rFonts w:ascii="宋体" w:hAnsi="宋体"/>
    </w:rPr>
  </w:style>
  <w:style w:type="paragraph" w:customStyle="1" w:styleId="117">
    <w:name w:val="标准文件_正文图标题"/>
    <w:next w:val="59"/>
    <w:qFormat/>
    <w:uiPriority w:val="0"/>
    <w:pPr>
      <w:numPr>
        <w:ilvl w:val="0"/>
        <w:numId w:val="15"/>
      </w:numPr>
      <w:spacing w:before="50" w:beforeLines="50" w:after="50" w:afterLines="50"/>
      <w:jc w:val="center"/>
    </w:pPr>
    <w:rPr>
      <w:rFonts w:ascii="黑体" w:hAnsi="Times New Roman" w:eastAsia="黑体" w:cs="Times New Roman"/>
      <w:sz w:val="21"/>
      <w:lang w:val="en-US" w:eastAsia="zh-CN" w:bidi="ar-SA"/>
    </w:rPr>
  </w:style>
  <w:style w:type="paragraph" w:customStyle="1" w:styleId="118">
    <w:name w:val="标准文件_正文英文表标题"/>
    <w:next w:val="59"/>
    <w:qFormat/>
    <w:uiPriority w:val="0"/>
    <w:pPr>
      <w:numPr>
        <w:ilvl w:val="0"/>
        <w:numId w:val="16"/>
      </w:numPr>
      <w:jc w:val="center"/>
    </w:pPr>
    <w:rPr>
      <w:rFonts w:ascii="黑体" w:hAnsi="Times New Roman" w:eastAsia="黑体" w:cs="Times New Roman"/>
      <w:sz w:val="21"/>
      <w:lang w:val="en-US" w:eastAsia="zh-CN" w:bidi="ar-SA"/>
    </w:rPr>
  </w:style>
  <w:style w:type="paragraph" w:customStyle="1" w:styleId="119">
    <w:name w:val="标准文件_正文英文图标题"/>
    <w:next w:val="59"/>
    <w:qFormat/>
    <w:uiPriority w:val="0"/>
    <w:pPr>
      <w:numPr>
        <w:ilvl w:val="0"/>
        <w:numId w:val="17"/>
      </w:numPr>
      <w:jc w:val="center"/>
    </w:pPr>
    <w:rPr>
      <w:rFonts w:ascii="黑体" w:hAnsi="Times New Roman" w:eastAsia="黑体" w:cs="Times New Roman"/>
      <w:sz w:val="21"/>
      <w:lang w:val="en-US" w:eastAsia="zh-CN" w:bidi="ar-SA"/>
    </w:rPr>
  </w:style>
  <w:style w:type="paragraph" w:customStyle="1" w:styleId="120">
    <w:name w:val="标准文件_编号列项（三级）"/>
    <w:qFormat/>
    <w:uiPriority w:val="0"/>
    <w:pPr>
      <w:numPr>
        <w:ilvl w:val="2"/>
        <w:numId w:val="11"/>
      </w:numPr>
      <w:tabs>
        <w:tab w:val="left" w:pos="851"/>
      </w:tabs>
    </w:pPr>
    <w:rPr>
      <w:rFonts w:ascii="宋体" w:hAnsi="Times New Roman" w:eastAsia="宋体" w:cs="Times New Roman"/>
      <w:sz w:val="21"/>
      <w:lang w:val="en-US" w:eastAsia="zh-CN" w:bidi="ar-SA"/>
    </w:rPr>
  </w:style>
  <w:style w:type="paragraph" w:customStyle="1" w:styleId="121">
    <w:name w:val="二级无标题条"/>
    <w:basedOn w:val="1"/>
    <w:qFormat/>
    <w:uiPriority w:val="0"/>
    <w:pPr>
      <w:numPr>
        <w:ilvl w:val="3"/>
        <w:numId w:val="18"/>
      </w:numPr>
      <w:adjustRightInd/>
      <w:spacing w:line="240" w:lineRule="auto"/>
    </w:pPr>
    <w:rPr>
      <w:rFonts w:ascii="宋体" w:hAnsi="宋体"/>
      <w:szCs w:val="24"/>
    </w:rPr>
  </w:style>
  <w:style w:type="paragraph" w:customStyle="1" w:styleId="122">
    <w:name w:val="发布部门"/>
    <w:next w:val="59"/>
    <w:qFormat/>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3">
    <w:name w:val="发布日期"/>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4">
    <w:name w:val="封面标准代替信息"/>
    <w:basedOn w:val="1"/>
    <w:qFormat/>
    <w:uiPriority w:val="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5">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6">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27">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28">
    <w:name w:val="封面标准英文名称"/>
    <w:qFormat/>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29">
    <w:name w:val="封面一致性程度标识"/>
    <w:qFormat/>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30">
    <w:name w:val="封面正文"/>
    <w:qFormat/>
    <w:uiPriority w:val="0"/>
    <w:pPr>
      <w:jc w:val="both"/>
    </w:pPr>
    <w:rPr>
      <w:rFonts w:ascii="Times New Roman" w:hAnsi="Times New Roman" w:eastAsia="宋体" w:cs="Times New Roman"/>
      <w:lang w:val="en-US" w:eastAsia="zh-CN" w:bidi="ar-SA"/>
    </w:rPr>
  </w:style>
  <w:style w:type="paragraph" w:customStyle="1" w:styleId="131">
    <w:name w:val="附录二级无标题条"/>
    <w:basedOn w:val="1"/>
    <w:next w:val="59"/>
    <w:qFormat/>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32">
    <w:name w:val="附录三级无标题条"/>
    <w:basedOn w:val="131"/>
    <w:next w:val="59"/>
    <w:qFormat/>
    <w:uiPriority w:val="0"/>
    <w:pPr>
      <w:outlineLvl w:val="4"/>
    </w:pPr>
  </w:style>
  <w:style w:type="paragraph" w:customStyle="1" w:styleId="133">
    <w:name w:val="附录四级无标题条"/>
    <w:basedOn w:val="132"/>
    <w:next w:val="59"/>
    <w:qFormat/>
    <w:uiPriority w:val="0"/>
    <w:pPr>
      <w:outlineLvl w:val="5"/>
    </w:pPr>
  </w:style>
  <w:style w:type="paragraph" w:customStyle="1" w:styleId="134">
    <w:name w:val="附录图"/>
    <w:next w:val="59"/>
    <w:qFormat/>
    <w:uiPriority w:val="0"/>
    <w:pPr>
      <w:wordWrap w:val="0"/>
      <w:overflowPunct w:val="0"/>
      <w:autoSpaceDE w:val="0"/>
      <w:spacing w:before="50" w:beforeLines="50" w:after="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5">
    <w:name w:val="标准文件_一级项"/>
    <w:qFormat/>
    <w:uiPriority w:val="0"/>
    <w:pPr>
      <w:numPr>
        <w:ilvl w:val="0"/>
        <w:numId w:val="19"/>
      </w:numPr>
    </w:pPr>
    <w:rPr>
      <w:rFonts w:ascii="宋体" w:hAnsi="Times New Roman" w:eastAsia="宋体" w:cs="Times New Roman"/>
      <w:sz w:val="21"/>
      <w:lang w:val="en-US" w:eastAsia="zh-CN" w:bidi="ar-SA"/>
    </w:rPr>
  </w:style>
  <w:style w:type="paragraph" w:customStyle="1" w:styleId="136">
    <w:name w:val="附录五级无标题条"/>
    <w:basedOn w:val="133"/>
    <w:next w:val="59"/>
    <w:qFormat/>
    <w:uiPriority w:val="0"/>
    <w:pPr>
      <w:outlineLvl w:val="6"/>
    </w:pPr>
  </w:style>
  <w:style w:type="paragraph" w:customStyle="1" w:styleId="137">
    <w:name w:val="附录性质"/>
    <w:basedOn w:val="1"/>
    <w:qFormat/>
    <w:uiPriority w:val="0"/>
    <w:pPr>
      <w:widowControl/>
      <w:adjustRightInd/>
      <w:jc w:val="center"/>
    </w:pPr>
    <w:rPr>
      <w:rFonts w:ascii="黑体" w:eastAsia="黑体"/>
    </w:rPr>
  </w:style>
  <w:style w:type="paragraph" w:customStyle="1" w:styleId="138">
    <w:name w:val="附录一级无标题条"/>
    <w:basedOn w:val="90"/>
    <w:next w:val="59"/>
    <w:qFormat/>
    <w:uiPriority w:val="0"/>
    <w:pPr>
      <w:autoSpaceDN w:val="0"/>
      <w:outlineLvl w:val="2"/>
    </w:pPr>
    <w:rPr>
      <w:rFonts w:ascii="宋体" w:hAnsi="宋体" w:eastAsia="宋体"/>
    </w:rPr>
  </w:style>
  <w:style w:type="character" w:customStyle="1" w:styleId="139">
    <w:name w:val="个人答复风格"/>
    <w:qFormat/>
    <w:uiPriority w:val="0"/>
    <w:rPr>
      <w:rFonts w:ascii="Arial" w:hAnsi="Arial" w:eastAsia="宋体" w:cs="Arial"/>
      <w:color w:val="auto"/>
      <w:spacing w:val="0"/>
      <w:sz w:val="20"/>
    </w:rPr>
  </w:style>
  <w:style w:type="character" w:customStyle="1" w:styleId="140">
    <w:name w:val="个人撰写风格"/>
    <w:qFormat/>
    <w:uiPriority w:val="0"/>
    <w:rPr>
      <w:rFonts w:ascii="Arial" w:hAnsi="Arial" w:eastAsia="宋体" w:cs="Arial"/>
      <w:color w:val="auto"/>
      <w:spacing w:val="0"/>
      <w:sz w:val="20"/>
    </w:rPr>
  </w:style>
  <w:style w:type="paragraph" w:customStyle="1" w:styleId="141">
    <w:name w:val="脚注后续"/>
    <w:qFormat/>
    <w:uiPriority w:val="0"/>
    <w:pPr>
      <w:ind w:left="350" w:leftChars="350"/>
      <w:jc w:val="both"/>
    </w:pPr>
    <w:rPr>
      <w:rFonts w:ascii="宋体" w:hAnsi="Times New Roman" w:eastAsia="宋体" w:cs="Times New Roman"/>
      <w:sz w:val="18"/>
      <w:lang w:val="en-US" w:eastAsia="zh-CN" w:bidi="ar-SA"/>
    </w:rPr>
  </w:style>
  <w:style w:type="paragraph" w:customStyle="1" w:styleId="142">
    <w:name w:val="列项——"/>
    <w:qFormat/>
    <w:uiPriority w:val="0"/>
    <w:pPr>
      <w:widowControl w:val="0"/>
      <w:numPr>
        <w:ilvl w:val="0"/>
        <w:numId w:val="20"/>
      </w:numPr>
      <w:jc w:val="both"/>
    </w:pPr>
    <w:rPr>
      <w:rFonts w:ascii="宋体" w:hAnsi="宋体" w:eastAsia="宋体" w:cs="Times New Roman"/>
      <w:sz w:val="21"/>
      <w:lang w:val="en-US" w:eastAsia="zh-CN" w:bidi="ar-SA"/>
    </w:rPr>
  </w:style>
  <w:style w:type="paragraph" w:customStyle="1" w:styleId="143">
    <w:name w:val="列项·"/>
    <w:basedOn w:val="59"/>
    <w:qFormat/>
    <w:uiPriority w:val="0"/>
    <w:pPr>
      <w:tabs>
        <w:tab w:val="left" w:pos="840"/>
      </w:tabs>
    </w:pPr>
  </w:style>
  <w:style w:type="paragraph" w:customStyle="1" w:styleId="144">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45">
    <w:name w:val="目录 21"/>
    <w:basedOn w:val="1"/>
    <w:next w:val="1"/>
    <w:semiHidden/>
    <w:qFormat/>
    <w:uiPriority w:val="0"/>
    <w:pPr>
      <w:adjustRightInd/>
      <w:spacing w:line="240" w:lineRule="auto"/>
      <w:jc w:val="left"/>
    </w:pPr>
    <w:rPr>
      <w:bCs/>
      <w:iCs/>
    </w:rPr>
  </w:style>
  <w:style w:type="paragraph" w:customStyle="1" w:styleId="146">
    <w:name w:val="目录 31"/>
    <w:basedOn w:val="1"/>
    <w:next w:val="1"/>
    <w:semiHidden/>
    <w:qFormat/>
    <w:uiPriority w:val="0"/>
    <w:pPr>
      <w:spacing w:line="240" w:lineRule="auto"/>
    </w:pPr>
    <w:rPr>
      <w:rFonts w:ascii="宋体" w:hAnsi="宋体"/>
      <w:iCs/>
    </w:rPr>
  </w:style>
  <w:style w:type="paragraph" w:customStyle="1" w:styleId="147">
    <w:name w:val="目录 41"/>
    <w:basedOn w:val="1"/>
    <w:next w:val="1"/>
    <w:semiHidden/>
    <w:qFormat/>
    <w:uiPriority w:val="0"/>
    <w:pPr>
      <w:adjustRightInd/>
      <w:spacing w:line="240" w:lineRule="auto"/>
      <w:jc w:val="left"/>
    </w:pPr>
  </w:style>
  <w:style w:type="paragraph" w:customStyle="1" w:styleId="148">
    <w:name w:val="目录 51"/>
    <w:basedOn w:val="1"/>
    <w:next w:val="1"/>
    <w:semiHidden/>
    <w:qFormat/>
    <w:uiPriority w:val="0"/>
    <w:pPr>
      <w:spacing w:line="240" w:lineRule="auto"/>
    </w:pPr>
    <w:rPr>
      <w:rFonts w:ascii="宋体" w:hAnsi="宋体"/>
    </w:rPr>
  </w:style>
  <w:style w:type="paragraph" w:customStyle="1" w:styleId="149">
    <w:name w:val="目录 61"/>
    <w:basedOn w:val="1"/>
    <w:next w:val="1"/>
    <w:semiHidden/>
    <w:qFormat/>
    <w:uiPriority w:val="0"/>
    <w:pPr>
      <w:adjustRightInd/>
      <w:spacing w:line="240" w:lineRule="auto"/>
      <w:jc w:val="left"/>
    </w:pPr>
  </w:style>
  <w:style w:type="paragraph" w:customStyle="1" w:styleId="150">
    <w:name w:val="目录 71"/>
    <w:basedOn w:val="149"/>
    <w:semiHidden/>
    <w:qFormat/>
    <w:uiPriority w:val="0"/>
    <w:pPr>
      <w:ind w:left="1260"/>
    </w:pPr>
  </w:style>
  <w:style w:type="paragraph" w:customStyle="1" w:styleId="151">
    <w:name w:val="目录 81"/>
    <w:basedOn w:val="150"/>
    <w:semiHidden/>
    <w:qFormat/>
    <w:uiPriority w:val="0"/>
    <w:pPr>
      <w:ind w:left="1470"/>
    </w:pPr>
  </w:style>
  <w:style w:type="paragraph" w:customStyle="1" w:styleId="152">
    <w:name w:val="目录 91"/>
    <w:basedOn w:val="151"/>
    <w:semiHidden/>
    <w:qFormat/>
    <w:uiPriority w:val="0"/>
    <w:pPr>
      <w:ind w:left="1680"/>
    </w:pPr>
  </w:style>
  <w:style w:type="paragraph" w:customStyle="1" w:styleId="153">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154">
    <w:name w:val="其他发布部门"/>
    <w:basedOn w:val="122"/>
    <w:qFormat/>
    <w:uiPriority w:val="0"/>
    <w:pPr>
      <w:framePr w:wrap="around"/>
      <w:spacing w:line="0" w:lineRule="atLeast"/>
    </w:pPr>
    <w:rPr>
      <w:rFonts w:ascii="黑体" w:eastAsia="黑体"/>
      <w:b w:val="0"/>
    </w:rPr>
  </w:style>
  <w:style w:type="paragraph" w:customStyle="1" w:styleId="155">
    <w:name w:val="前言标题"/>
    <w:next w:val="1"/>
    <w:qFormat/>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6">
    <w:name w:val="三级无标题条"/>
    <w:basedOn w:val="1"/>
    <w:qFormat/>
    <w:uiPriority w:val="0"/>
    <w:pPr>
      <w:numPr>
        <w:ilvl w:val="4"/>
        <w:numId w:val="18"/>
      </w:numPr>
      <w:adjustRightInd/>
      <w:spacing w:line="240" w:lineRule="auto"/>
    </w:pPr>
    <w:rPr>
      <w:rFonts w:ascii="宋体" w:hAnsi="宋体"/>
      <w:szCs w:val="24"/>
    </w:rPr>
  </w:style>
  <w:style w:type="paragraph" w:customStyle="1" w:styleId="157">
    <w:name w:val="实施日期"/>
    <w:basedOn w:val="123"/>
    <w:qFormat/>
    <w:uiPriority w:val="0"/>
    <w:pPr>
      <w:framePr w:hSpace="0" w:wrap="around" w:xAlign="right"/>
      <w:jc w:val="right"/>
    </w:pPr>
  </w:style>
  <w:style w:type="paragraph" w:customStyle="1" w:styleId="158">
    <w:name w:val="四级无标题条"/>
    <w:basedOn w:val="1"/>
    <w:qFormat/>
    <w:uiPriority w:val="0"/>
    <w:pPr>
      <w:numPr>
        <w:ilvl w:val="5"/>
        <w:numId w:val="18"/>
      </w:numPr>
      <w:adjustRightInd/>
      <w:spacing w:line="240" w:lineRule="auto"/>
    </w:pPr>
    <w:rPr>
      <w:rFonts w:ascii="宋体" w:hAnsi="宋体"/>
      <w:szCs w:val="24"/>
    </w:rPr>
  </w:style>
  <w:style w:type="paragraph" w:customStyle="1" w:styleId="159">
    <w:name w:val="文献分类号"/>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60">
    <w:name w:val="无标题条"/>
    <w:next w:val="59"/>
    <w:qFormat/>
    <w:uiPriority w:val="0"/>
    <w:pPr>
      <w:jc w:val="both"/>
    </w:pPr>
    <w:rPr>
      <w:rFonts w:ascii="宋体" w:hAnsi="宋体" w:eastAsia="宋体" w:cs="Times New Roman"/>
      <w:sz w:val="21"/>
      <w:lang w:val="en-US" w:eastAsia="zh-CN" w:bidi="ar-SA"/>
    </w:rPr>
  </w:style>
  <w:style w:type="paragraph" w:customStyle="1" w:styleId="161">
    <w:name w:val="五级无标题条"/>
    <w:basedOn w:val="1"/>
    <w:qFormat/>
    <w:uiPriority w:val="0"/>
    <w:pPr>
      <w:numPr>
        <w:ilvl w:val="6"/>
        <w:numId w:val="18"/>
      </w:numPr>
      <w:adjustRightInd/>
    </w:pPr>
    <w:rPr>
      <w:szCs w:val="24"/>
    </w:rPr>
  </w:style>
  <w:style w:type="paragraph" w:customStyle="1" w:styleId="162">
    <w:name w:val="一级无标题条"/>
    <w:basedOn w:val="1"/>
    <w:qFormat/>
    <w:uiPriority w:val="0"/>
    <w:pPr>
      <w:numPr>
        <w:ilvl w:val="2"/>
        <w:numId w:val="18"/>
      </w:numPr>
      <w:adjustRightInd/>
      <w:spacing w:before="10" w:after="10" w:line="240" w:lineRule="auto"/>
    </w:pPr>
    <w:rPr>
      <w:rFonts w:ascii="宋体" w:hAnsi="宋体"/>
      <w:szCs w:val="24"/>
    </w:rPr>
  </w:style>
  <w:style w:type="paragraph" w:customStyle="1" w:styleId="163">
    <w:name w:val="注:后续"/>
    <w:qFormat/>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4">
    <w:name w:val="注×:后续"/>
    <w:basedOn w:val="163"/>
    <w:qFormat/>
    <w:uiPriority w:val="0"/>
    <w:pPr>
      <w:ind w:left="1406" w:leftChars="0" w:hanging="499" w:firstLineChars="0"/>
    </w:pPr>
  </w:style>
  <w:style w:type="paragraph" w:customStyle="1" w:styleId="165">
    <w:name w:val="标准文件_一级无标题"/>
    <w:basedOn w:val="108"/>
    <w:qFormat/>
    <w:uiPriority w:val="0"/>
    <w:pPr>
      <w:spacing w:before="0" w:beforeLines="0" w:after="0" w:afterLines="0"/>
      <w:outlineLvl w:val="9"/>
    </w:pPr>
    <w:rPr>
      <w:rFonts w:ascii="宋体" w:eastAsia="宋体"/>
    </w:rPr>
  </w:style>
  <w:style w:type="paragraph" w:customStyle="1" w:styleId="166">
    <w:name w:val="标准文件_五级无标题"/>
    <w:basedOn w:val="106"/>
    <w:qFormat/>
    <w:uiPriority w:val="0"/>
    <w:pPr>
      <w:spacing w:before="0" w:beforeLines="0" w:after="0" w:afterLines="0"/>
      <w:outlineLvl w:val="9"/>
    </w:pPr>
    <w:rPr>
      <w:rFonts w:ascii="宋体" w:eastAsia="宋体"/>
    </w:rPr>
  </w:style>
  <w:style w:type="paragraph" w:customStyle="1" w:styleId="167">
    <w:name w:val="标准文件_三级无标题"/>
    <w:basedOn w:val="97"/>
    <w:qFormat/>
    <w:uiPriority w:val="0"/>
    <w:pPr>
      <w:spacing w:before="0" w:beforeLines="0" w:after="0" w:afterLines="0"/>
      <w:outlineLvl w:val="9"/>
    </w:pPr>
    <w:rPr>
      <w:rFonts w:ascii="宋体" w:eastAsia="宋体"/>
    </w:rPr>
  </w:style>
  <w:style w:type="paragraph" w:customStyle="1" w:styleId="168">
    <w:name w:val="标准文件_二级无标题"/>
    <w:basedOn w:val="68"/>
    <w:qFormat/>
    <w:uiPriority w:val="0"/>
    <w:pPr>
      <w:spacing w:before="0" w:beforeLines="0" w:after="0" w:afterLines="0"/>
      <w:outlineLvl w:val="9"/>
    </w:pPr>
    <w:rPr>
      <w:rFonts w:ascii="宋体" w:eastAsia="宋体"/>
    </w:rPr>
  </w:style>
  <w:style w:type="paragraph" w:customStyle="1" w:styleId="169">
    <w:name w:val="标准_四级无标题"/>
    <w:basedOn w:val="101"/>
    <w:next w:val="59"/>
    <w:qFormat/>
    <w:uiPriority w:val="0"/>
    <w:rPr>
      <w:rFonts w:eastAsia="宋体"/>
    </w:rPr>
  </w:style>
  <w:style w:type="paragraph" w:customStyle="1" w:styleId="170">
    <w:name w:val="标准文件_四级无标题"/>
    <w:basedOn w:val="101"/>
    <w:qFormat/>
    <w:uiPriority w:val="0"/>
    <w:pPr>
      <w:spacing w:before="0" w:beforeLines="0" w:after="0" w:afterLines="0"/>
      <w:outlineLvl w:val="9"/>
    </w:pPr>
    <w:rPr>
      <w:rFonts w:ascii="宋体" w:hAnsi="黑体" w:eastAsia="宋体"/>
      <w:szCs w:val="52"/>
    </w:rPr>
  </w:style>
  <w:style w:type="paragraph" w:customStyle="1" w:styleId="171">
    <w:name w:val="标准文件_大写罗马数字编号列项"/>
    <w:basedOn w:val="59"/>
    <w:qFormat/>
    <w:uiPriority w:val="0"/>
    <w:pPr>
      <w:numPr>
        <w:ilvl w:val="0"/>
        <w:numId w:val="21"/>
      </w:numPr>
      <w:ind w:firstLine="0" w:firstLineChars="0"/>
    </w:pPr>
    <w:rPr>
      <w:rFonts w:ascii="Times New Roman" w:cs="Arial"/>
      <w:szCs w:val="28"/>
    </w:rPr>
  </w:style>
  <w:style w:type="paragraph" w:customStyle="1" w:styleId="172">
    <w:name w:val="标准文件_小写罗马数字编号列项"/>
    <w:basedOn w:val="59"/>
    <w:qFormat/>
    <w:uiPriority w:val="0"/>
    <w:pPr>
      <w:numPr>
        <w:ilvl w:val="0"/>
        <w:numId w:val="22"/>
      </w:numPr>
      <w:ind w:firstLine="0" w:firstLineChars="0"/>
    </w:pPr>
    <w:rPr>
      <w:rFonts w:cs="Arial"/>
      <w:szCs w:val="28"/>
    </w:rPr>
  </w:style>
  <w:style w:type="paragraph" w:customStyle="1" w:styleId="173">
    <w:name w:val="标准文件_附录标题"/>
    <w:basedOn w:val="79"/>
    <w:qFormat/>
    <w:uiPriority w:val="0"/>
    <w:pPr>
      <w:spacing w:after="280"/>
      <w:outlineLvl w:val="9"/>
    </w:pPr>
  </w:style>
  <w:style w:type="paragraph" w:customStyle="1" w:styleId="174">
    <w:name w:val="标准文件_二级项"/>
    <w:qFormat/>
    <w:uiPriority w:val="0"/>
    <w:rPr>
      <w:rFonts w:ascii="宋体" w:hAnsi="Times New Roman" w:eastAsia="宋体" w:cs="Times New Roman"/>
      <w:sz w:val="21"/>
      <w:lang w:val="en-US" w:eastAsia="zh-CN" w:bidi="ar-SA"/>
    </w:rPr>
  </w:style>
  <w:style w:type="paragraph" w:customStyle="1" w:styleId="175">
    <w:name w:val="标准文件_三级项"/>
    <w:basedOn w:val="1"/>
    <w:qFormat/>
    <w:uiPriority w:val="0"/>
    <w:pPr>
      <w:numPr>
        <w:ilvl w:val="2"/>
        <w:numId w:val="19"/>
      </w:numPr>
      <w:spacing w:line="536870612" w:lineRule="auto"/>
    </w:pPr>
    <w:rPr>
      <w:rFonts w:ascii="Times New Roman" w:hAnsi="Times New Roman"/>
    </w:rPr>
  </w:style>
  <w:style w:type="paragraph" w:customStyle="1" w:styleId="176">
    <w:name w:val="图表脚注说明"/>
    <w:basedOn w:val="1"/>
    <w:next w:val="59"/>
    <w:qFormat/>
    <w:uiPriority w:val="0"/>
    <w:pPr>
      <w:numPr>
        <w:ilvl w:val="0"/>
        <w:numId w:val="23"/>
      </w:numPr>
      <w:adjustRightInd/>
      <w:spacing w:line="240" w:lineRule="auto"/>
    </w:pPr>
    <w:rPr>
      <w:rFonts w:ascii="宋体" w:hAnsi="Times New Roman"/>
      <w:sz w:val="18"/>
      <w:szCs w:val="18"/>
    </w:rPr>
  </w:style>
  <w:style w:type="paragraph" w:customStyle="1" w:styleId="177">
    <w:name w:val="标准文件_字母编号列项（一级）"/>
    <w:qFormat/>
    <w:uiPriority w:val="0"/>
    <w:pPr>
      <w:numPr>
        <w:ilvl w:val="0"/>
        <w:numId w:val="11"/>
      </w:numPr>
      <w:jc w:val="both"/>
    </w:pPr>
    <w:rPr>
      <w:rFonts w:ascii="宋体" w:hAnsi="Times New Roman" w:eastAsia="宋体" w:cs="Times New Roman"/>
      <w:sz w:val="21"/>
      <w:lang w:val="en-US" w:eastAsia="zh-CN" w:bidi="ar-SA"/>
    </w:rPr>
  </w:style>
  <w:style w:type="paragraph" w:customStyle="1" w:styleId="178">
    <w:name w:val="标准文件_索引字母"/>
    <w:next w:val="59"/>
    <w:qFormat/>
    <w:uiPriority w:val="0"/>
    <w:pPr>
      <w:jc w:val="center"/>
    </w:pPr>
    <w:rPr>
      <w:rFonts w:ascii="宋体" w:hAnsi="宋体" w:eastAsia="Times New Roman" w:cs="Times New Roman"/>
      <w:b/>
      <w:kern w:val="2"/>
      <w:sz w:val="21"/>
      <w:lang w:val="en-US" w:eastAsia="zh-CN" w:bidi="ar-SA"/>
    </w:rPr>
  </w:style>
  <w:style w:type="paragraph" w:customStyle="1" w:styleId="179">
    <w:name w:val="标准文件_附录前"/>
    <w:next w:val="59"/>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80">
    <w:name w:val="标准文件_正文标准名称"/>
    <w:qFormat/>
    <w:uiPriority w:val="0"/>
    <w:pPr>
      <w:spacing w:before="560" w:after="640" w:line="400" w:lineRule="exact"/>
      <w:jc w:val="center"/>
    </w:pPr>
    <w:rPr>
      <w:rFonts w:ascii="黑体" w:hAnsi="黑体" w:eastAsia="黑体" w:cs="Times New Roman"/>
      <w:kern w:val="2"/>
      <w:sz w:val="32"/>
      <w:szCs w:val="32"/>
      <w:lang w:val="en-US" w:eastAsia="zh-CN" w:bidi="ar-SA"/>
    </w:rPr>
  </w:style>
  <w:style w:type="paragraph" w:customStyle="1" w:styleId="181">
    <w:name w:val="标准文件_表格"/>
    <w:basedOn w:val="59"/>
    <w:qFormat/>
    <w:uiPriority w:val="0"/>
    <w:pPr>
      <w:ind w:firstLine="0" w:firstLineChars="0"/>
      <w:jc w:val="center"/>
    </w:pPr>
    <w:rPr>
      <w:sz w:val="18"/>
    </w:rPr>
  </w:style>
  <w:style w:type="paragraph" w:customStyle="1" w:styleId="182">
    <w:name w:val="标准文件_注："/>
    <w:next w:val="59"/>
    <w:qFormat/>
    <w:uiPriority w:val="0"/>
    <w:pPr>
      <w:widowControl w:val="0"/>
      <w:numPr>
        <w:ilvl w:val="0"/>
        <w:numId w:val="24"/>
      </w:numPr>
      <w:autoSpaceDE w:val="0"/>
      <w:autoSpaceDN w:val="0"/>
      <w:jc w:val="both"/>
    </w:pPr>
    <w:rPr>
      <w:rFonts w:ascii="宋体" w:hAnsi="Times New Roman" w:eastAsia="宋体" w:cs="Times New Roman"/>
      <w:sz w:val="18"/>
      <w:szCs w:val="18"/>
      <w:lang w:val="en-US" w:eastAsia="zh-CN" w:bidi="ar-SA"/>
    </w:rPr>
  </w:style>
  <w:style w:type="paragraph" w:customStyle="1" w:styleId="183">
    <w:name w:val="标准文件_注×："/>
    <w:qFormat/>
    <w:uiPriority w:val="0"/>
    <w:pPr>
      <w:widowControl w:val="0"/>
      <w:numPr>
        <w:ilvl w:val="0"/>
        <w:numId w:val="25"/>
      </w:numPr>
      <w:autoSpaceDE w:val="0"/>
      <w:autoSpaceDN w:val="0"/>
      <w:jc w:val="both"/>
    </w:pPr>
    <w:rPr>
      <w:rFonts w:ascii="宋体" w:hAnsi="Times New Roman" w:eastAsia="宋体" w:cs="Times New Roman"/>
      <w:sz w:val="18"/>
      <w:szCs w:val="18"/>
      <w:lang w:val="en-US" w:eastAsia="zh-CN" w:bidi="ar-SA"/>
    </w:rPr>
  </w:style>
  <w:style w:type="paragraph" w:customStyle="1" w:styleId="184">
    <w:name w:val="标准文件_示例："/>
    <w:next w:val="185"/>
    <w:qFormat/>
    <w:uiPriority w:val="0"/>
    <w:pPr>
      <w:widowControl w:val="0"/>
      <w:numPr>
        <w:ilvl w:val="0"/>
        <w:numId w:val="26"/>
      </w:numPr>
      <w:jc w:val="both"/>
    </w:pPr>
    <w:rPr>
      <w:rFonts w:ascii="宋体" w:hAnsi="Times New Roman" w:eastAsia="宋体" w:cs="Times New Roman"/>
      <w:sz w:val="18"/>
      <w:szCs w:val="18"/>
      <w:lang w:val="en-US" w:eastAsia="zh-CN" w:bidi="ar-SA"/>
    </w:rPr>
  </w:style>
  <w:style w:type="paragraph" w:customStyle="1" w:styleId="185">
    <w:name w:val="标准文件_示例内容"/>
    <w:basedOn w:val="59"/>
    <w:qFormat/>
    <w:uiPriority w:val="0"/>
    <w:pPr>
      <w:ind w:firstLine="420"/>
    </w:pPr>
    <w:rPr>
      <w:sz w:val="18"/>
    </w:rPr>
  </w:style>
  <w:style w:type="paragraph" w:customStyle="1" w:styleId="186">
    <w:name w:val="标准文件_示例×："/>
    <w:basedOn w:val="1"/>
    <w:next w:val="185"/>
    <w:qFormat/>
    <w:uiPriority w:val="0"/>
    <w:pPr>
      <w:widowControl/>
      <w:numPr>
        <w:ilvl w:val="0"/>
        <w:numId w:val="27"/>
      </w:numPr>
      <w:adjustRightInd/>
      <w:spacing w:line="240" w:lineRule="auto"/>
    </w:pPr>
    <w:rPr>
      <w:rFonts w:ascii="宋体" w:hAnsi="Times New Roman"/>
      <w:kern w:val="0"/>
      <w:sz w:val="18"/>
      <w:szCs w:val="18"/>
    </w:rPr>
  </w:style>
  <w:style w:type="character" w:customStyle="1" w:styleId="187">
    <w:name w:val="标准文件_段 Char"/>
    <w:link w:val="59"/>
    <w:qFormat/>
    <w:uiPriority w:val="0"/>
    <w:rPr>
      <w:rFonts w:ascii="宋体" w:hAnsi="Times New Roman"/>
      <w:sz w:val="21"/>
    </w:rPr>
  </w:style>
  <w:style w:type="paragraph" w:customStyle="1" w:styleId="188">
    <w:name w:val="标准文件_表格续"/>
    <w:basedOn w:val="59"/>
    <w:next w:val="59"/>
    <w:qFormat/>
    <w:uiPriority w:val="0"/>
    <w:pPr>
      <w:jc w:val="center"/>
    </w:pPr>
    <w:rPr>
      <w:rFonts w:ascii="黑体" w:hAnsi="黑体" w:eastAsia="黑体"/>
    </w:rPr>
  </w:style>
  <w:style w:type="character" w:styleId="189">
    <w:name w:val="Placeholder Text"/>
    <w:basedOn w:val="30"/>
    <w:semiHidden/>
    <w:qFormat/>
    <w:uiPriority w:val="99"/>
    <w:rPr>
      <w:color w:val="808080"/>
    </w:rPr>
  </w:style>
  <w:style w:type="paragraph" w:customStyle="1" w:styleId="190">
    <w:name w:val="标准文件_二级项2"/>
    <w:basedOn w:val="59"/>
    <w:qFormat/>
    <w:uiPriority w:val="0"/>
    <w:pPr>
      <w:numPr>
        <w:ilvl w:val="1"/>
        <w:numId w:val="19"/>
      </w:numPr>
      <w:ind w:firstLine="0" w:firstLineChars="0"/>
    </w:pPr>
  </w:style>
  <w:style w:type="paragraph" w:customStyle="1" w:styleId="191">
    <w:name w:val="标准文件_三级项2"/>
    <w:basedOn w:val="59"/>
    <w:qFormat/>
    <w:uiPriority w:val="0"/>
    <w:pPr>
      <w:numPr>
        <w:ilvl w:val="0"/>
        <w:numId w:val="28"/>
      </w:numPr>
      <w:spacing w:line="300" w:lineRule="exact"/>
      <w:ind w:firstLineChars="0"/>
    </w:pPr>
    <w:rPr>
      <w:rFonts w:ascii="Times New Roman"/>
    </w:rPr>
  </w:style>
  <w:style w:type="paragraph" w:customStyle="1" w:styleId="192">
    <w:name w:val="标准文件_一级项2"/>
    <w:basedOn w:val="59"/>
    <w:qFormat/>
    <w:uiPriority w:val="0"/>
    <w:pPr>
      <w:numPr>
        <w:ilvl w:val="0"/>
        <w:numId w:val="29"/>
      </w:numPr>
      <w:spacing w:line="300" w:lineRule="exact"/>
      <w:ind w:firstLineChars="0"/>
    </w:pPr>
    <w:rPr>
      <w:rFonts w:ascii="Times New Roman"/>
    </w:rPr>
  </w:style>
  <w:style w:type="paragraph" w:customStyle="1" w:styleId="193">
    <w:name w:val="标准文件_提示"/>
    <w:basedOn w:val="59"/>
    <w:next w:val="59"/>
    <w:qFormat/>
    <w:uiPriority w:val="0"/>
    <w:pPr>
      <w:ind w:firstLine="420"/>
    </w:pPr>
    <w:rPr>
      <w:rFonts w:ascii="黑体" w:eastAsia="黑体"/>
    </w:rPr>
  </w:style>
  <w:style w:type="character" w:customStyle="1" w:styleId="194">
    <w:name w:val="标准文件_来源"/>
    <w:basedOn w:val="30"/>
    <w:qFormat/>
    <w:uiPriority w:val="1"/>
    <w:rPr>
      <w:rFonts w:eastAsia="宋体"/>
      <w:sz w:val="21"/>
    </w:rPr>
  </w:style>
  <w:style w:type="paragraph" w:customStyle="1" w:styleId="195">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6">
    <w:name w:val="其他发布日期"/>
    <w:basedOn w:val="123"/>
    <w:qFormat/>
    <w:uiPriority w:val="0"/>
    <w:pPr>
      <w:framePr w:w="3997" w:h="471" w:hRule="exact" w:hSpace="0" w:vSpace="181" w:wrap="around" w:vAnchor="page" w:hAnchor="page" w:x="1419" w:y="14097"/>
    </w:pPr>
  </w:style>
  <w:style w:type="paragraph" w:customStyle="1" w:styleId="197">
    <w:name w:val="其他实施日期"/>
    <w:basedOn w:val="157"/>
    <w:qFormat/>
    <w:uiPriority w:val="0"/>
    <w:pPr>
      <w:framePr w:w="3997" w:h="471" w:hRule="exact" w:vSpace="181" w:wrap="around" w:vAnchor="page" w:hAnchor="page" w:x="7089" w:y="14097"/>
    </w:pPr>
  </w:style>
  <w:style w:type="paragraph" w:customStyle="1" w:styleId="198">
    <w:name w:val="标准文件_文件编号"/>
    <w:basedOn w:val="59"/>
    <w:qFormat/>
    <w:uiPriority w:val="0"/>
    <w:pPr>
      <w:framePr w:w="9356" w:h="624" w:hRule="exact" w:hSpace="181" w:vSpace="181" w:wrap="auto" w:vAnchor="page" w:hAnchor="page" w:x="1419" w:y="3284"/>
      <w:wordWrap w:val="0"/>
      <w:spacing w:line="280" w:lineRule="exact"/>
      <w:ind w:firstLine="0" w:firstLineChars="0"/>
      <w:jc w:val="right"/>
    </w:pPr>
    <w:rPr>
      <w:rFonts w:ascii="黑体" w:eastAsia="黑体"/>
      <w:bCs/>
      <w:sz w:val="28"/>
      <w:szCs w:val="28"/>
    </w:rPr>
  </w:style>
  <w:style w:type="paragraph" w:customStyle="1" w:styleId="199">
    <w:name w:val="标准文件_替换文件编号"/>
    <w:basedOn w:val="198"/>
    <w:qFormat/>
    <w:uiPriority w:val="0"/>
    <w:pPr>
      <w:spacing w:before="57"/>
    </w:pPr>
    <w:rPr>
      <w:sz w:val="21"/>
    </w:rPr>
  </w:style>
  <w:style w:type="paragraph" w:customStyle="1" w:styleId="200">
    <w:name w:val="标准文件_文件名称"/>
    <w:basedOn w:val="59"/>
    <w:next w:val="59"/>
    <w:qFormat/>
    <w:uiPriority w:val="0"/>
    <w:pPr>
      <w:framePr w:w="9639" w:h="6976" w:hRule="exact" w:wrap="auto" w:vAnchor="page" w:hAnchor="page" w:y="6408"/>
      <w:autoSpaceDE/>
      <w:autoSpaceDN/>
      <w:spacing w:line="700" w:lineRule="exact"/>
      <w:ind w:firstLine="0" w:firstLineChars="0"/>
      <w:jc w:val="center"/>
    </w:pPr>
    <w:rPr>
      <w:rFonts w:ascii="黑体" w:hAnsi="黑体" w:eastAsia="黑体"/>
      <w:bCs/>
      <w:sz w:val="52"/>
    </w:rPr>
  </w:style>
  <w:style w:type="paragraph" w:customStyle="1" w:styleId="201">
    <w:name w:val="标准文件_附录图标号"/>
    <w:basedOn w:val="59"/>
    <w:next w:val="59"/>
    <w:qFormat/>
    <w:uiPriority w:val="0"/>
    <w:pPr>
      <w:numPr>
        <w:ilvl w:val="0"/>
        <w:numId w:val="5"/>
      </w:numPr>
      <w:spacing w:line="14" w:lineRule="exact"/>
      <w:ind w:firstLine="0" w:firstLineChars="0"/>
      <w:jc w:val="center"/>
    </w:pPr>
    <w:rPr>
      <w:rFonts w:ascii="黑体" w:hAnsi="黑体" w:eastAsia="黑体"/>
      <w:vanish/>
      <w:sz w:val="2"/>
      <w:szCs w:val="21"/>
    </w:rPr>
  </w:style>
  <w:style w:type="paragraph" w:customStyle="1" w:styleId="202">
    <w:name w:val="标准文件_附录表标号"/>
    <w:basedOn w:val="59"/>
    <w:next w:val="59"/>
    <w:qFormat/>
    <w:uiPriority w:val="0"/>
    <w:pPr>
      <w:numPr>
        <w:ilvl w:val="0"/>
        <w:numId w:val="4"/>
      </w:numPr>
      <w:spacing w:line="14" w:lineRule="exact"/>
      <w:ind w:firstLine="0" w:firstLineChars="0"/>
      <w:jc w:val="center"/>
    </w:pPr>
    <w:rPr>
      <w:rFonts w:eastAsia="黑体"/>
      <w:vanish/>
      <w:sz w:val="2"/>
    </w:rPr>
  </w:style>
  <w:style w:type="paragraph" w:customStyle="1" w:styleId="203">
    <w:name w:val="标准文件_引言一级条标题"/>
    <w:basedOn w:val="59"/>
    <w:next w:val="59"/>
    <w:qFormat/>
    <w:uiPriority w:val="0"/>
    <w:pPr>
      <w:spacing w:before="50" w:beforeLines="50" w:after="50" w:afterLines="50"/>
      <w:ind w:firstLine="0" w:firstLineChars="0"/>
    </w:pPr>
    <w:rPr>
      <w:rFonts w:ascii="黑体" w:eastAsia="黑体"/>
    </w:rPr>
  </w:style>
  <w:style w:type="paragraph" w:customStyle="1" w:styleId="204">
    <w:name w:val="标准文件_引言二级条标题"/>
    <w:basedOn w:val="59"/>
    <w:next w:val="59"/>
    <w:qFormat/>
    <w:uiPriority w:val="0"/>
    <w:pPr>
      <w:spacing w:before="50" w:beforeLines="50" w:after="50" w:afterLines="50"/>
      <w:ind w:firstLine="0" w:firstLineChars="0"/>
    </w:pPr>
    <w:rPr>
      <w:rFonts w:ascii="黑体" w:eastAsia="黑体"/>
    </w:rPr>
  </w:style>
  <w:style w:type="paragraph" w:customStyle="1" w:styleId="205">
    <w:name w:val="标准文件_引言三级条标题"/>
    <w:basedOn w:val="59"/>
    <w:next w:val="59"/>
    <w:qFormat/>
    <w:uiPriority w:val="0"/>
    <w:pPr>
      <w:spacing w:before="50" w:beforeLines="50" w:after="50" w:afterLines="50"/>
      <w:ind w:firstLine="0" w:firstLineChars="0"/>
    </w:pPr>
    <w:rPr>
      <w:rFonts w:ascii="黑体" w:eastAsia="黑体"/>
    </w:rPr>
  </w:style>
  <w:style w:type="paragraph" w:customStyle="1" w:styleId="206">
    <w:name w:val="标准文件_引言四级条标题"/>
    <w:basedOn w:val="59"/>
    <w:next w:val="59"/>
    <w:qFormat/>
    <w:uiPriority w:val="0"/>
    <w:pPr>
      <w:spacing w:before="50" w:beforeLines="50" w:after="50" w:afterLines="50"/>
      <w:ind w:firstLine="0" w:firstLineChars="0"/>
    </w:pPr>
    <w:rPr>
      <w:rFonts w:ascii="黑体" w:eastAsia="黑体"/>
    </w:rPr>
  </w:style>
  <w:style w:type="paragraph" w:customStyle="1" w:styleId="207">
    <w:name w:val="标准文件_引言五级条标题"/>
    <w:basedOn w:val="59"/>
    <w:next w:val="59"/>
    <w:qFormat/>
    <w:uiPriority w:val="0"/>
    <w:pPr>
      <w:spacing w:before="50" w:beforeLines="50" w:after="50" w:afterLines="50"/>
      <w:ind w:firstLine="0" w:firstLineChars="0"/>
    </w:pPr>
    <w:rPr>
      <w:rFonts w:ascii="黑体" w:eastAsia="黑体"/>
    </w:rPr>
  </w:style>
  <w:style w:type="paragraph" w:customStyle="1" w:styleId="208">
    <w:name w:val="标准文件_注后"/>
    <w:basedOn w:val="59"/>
    <w:qFormat/>
    <w:uiPriority w:val="0"/>
    <w:pPr>
      <w:ind w:left="811" w:firstLine="0" w:firstLineChars="0"/>
    </w:pPr>
    <w:rPr>
      <w:sz w:val="18"/>
    </w:rPr>
  </w:style>
  <w:style w:type="paragraph" w:customStyle="1" w:styleId="209">
    <w:name w:val="标准文件_注X后"/>
    <w:basedOn w:val="59"/>
    <w:qFormat/>
    <w:uiPriority w:val="0"/>
    <w:pPr>
      <w:ind w:left="811" w:firstLine="0" w:firstLineChars="0"/>
    </w:pPr>
    <w:rPr>
      <w:sz w:val="18"/>
    </w:rPr>
  </w:style>
  <w:style w:type="paragraph" w:customStyle="1" w:styleId="210">
    <w:name w:val="标准文件_示例后"/>
    <w:basedOn w:val="59"/>
    <w:qFormat/>
    <w:uiPriority w:val="0"/>
    <w:pPr>
      <w:ind w:left="964" w:firstLine="0" w:firstLineChars="0"/>
    </w:pPr>
    <w:rPr>
      <w:sz w:val="18"/>
    </w:rPr>
  </w:style>
  <w:style w:type="paragraph" w:customStyle="1" w:styleId="211">
    <w:name w:val="标准文件_示例X后"/>
    <w:basedOn w:val="59"/>
    <w:link w:val="212"/>
    <w:qFormat/>
    <w:uiPriority w:val="0"/>
    <w:pPr>
      <w:ind w:left="1049" w:firstLine="0" w:firstLineChars="0"/>
    </w:pPr>
    <w:rPr>
      <w:sz w:val="18"/>
    </w:rPr>
  </w:style>
  <w:style w:type="character" w:customStyle="1" w:styleId="212">
    <w:name w:val="标准文件_示例X后 字符"/>
    <w:basedOn w:val="187"/>
    <w:link w:val="211"/>
    <w:qFormat/>
    <w:uiPriority w:val="0"/>
    <w:rPr>
      <w:rFonts w:ascii="宋体" w:hAnsi="Times New Roman"/>
      <w:sz w:val="18"/>
    </w:rPr>
  </w:style>
  <w:style w:type="paragraph" w:customStyle="1" w:styleId="213">
    <w:name w:val="标准文件_索引项"/>
    <w:basedOn w:val="59"/>
    <w:next w:val="59"/>
    <w:qFormat/>
    <w:uiPriority w:val="0"/>
    <w:pPr>
      <w:tabs>
        <w:tab w:val="right" w:leader="dot" w:pos="9356"/>
      </w:tabs>
      <w:ind w:left="210" w:hanging="210" w:firstLineChars="0"/>
      <w:jc w:val="left"/>
    </w:pPr>
  </w:style>
  <w:style w:type="paragraph" w:customStyle="1" w:styleId="214">
    <w:name w:val="标准文件_附录一级无标题"/>
    <w:basedOn w:val="81"/>
    <w:qFormat/>
    <w:uiPriority w:val="0"/>
    <w:pPr>
      <w:spacing w:before="0" w:beforeLines="0" w:after="0" w:afterLines="0" w:line="276" w:lineRule="auto"/>
      <w:outlineLvl w:val="9"/>
    </w:pPr>
    <w:rPr>
      <w:rFonts w:ascii="宋体" w:eastAsia="宋体"/>
    </w:rPr>
  </w:style>
  <w:style w:type="paragraph" w:customStyle="1" w:styleId="215">
    <w:name w:val="标准文件_附录二级无标题"/>
    <w:basedOn w:val="82"/>
    <w:qFormat/>
    <w:uiPriority w:val="0"/>
    <w:pPr>
      <w:spacing w:before="0" w:beforeLines="0" w:after="0" w:afterLines="0" w:line="276" w:lineRule="auto"/>
      <w:outlineLvl w:val="9"/>
    </w:pPr>
    <w:rPr>
      <w:rFonts w:ascii="宋体" w:eastAsia="宋体"/>
    </w:rPr>
  </w:style>
  <w:style w:type="paragraph" w:customStyle="1" w:styleId="216">
    <w:name w:val="标准文件_附录三级无标题"/>
    <w:basedOn w:val="84"/>
    <w:qFormat/>
    <w:uiPriority w:val="0"/>
    <w:pPr>
      <w:spacing w:before="0" w:beforeLines="0" w:after="0" w:afterLines="0" w:line="276" w:lineRule="auto"/>
      <w:outlineLvl w:val="9"/>
    </w:pPr>
    <w:rPr>
      <w:rFonts w:ascii="宋体" w:eastAsia="宋体"/>
    </w:rPr>
  </w:style>
  <w:style w:type="paragraph" w:customStyle="1" w:styleId="217">
    <w:name w:val="标准文件_附录四级无标题"/>
    <w:basedOn w:val="85"/>
    <w:qFormat/>
    <w:uiPriority w:val="0"/>
    <w:pPr>
      <w:spacing w:before="0" w:beforeLines="0" w:after="0" w:afterLines="0" w:line="276" w:lineRule="auto"/>
      <w:outlineLvl w:val="9"/>
    </w:pPr>
    <w:rPr>
      <w:rFonts w:ascii="宋体" w:eastAsia="宋体"/>
    </w:rPr>
  </w:style>
  <w:style w:type="paragraph" w:customStyle="1" w:styleId="218">
    <w:name w:val="标准文件_附录五级无标题"/>
    <w:basedOn w:val="87"/>
    <w:qFormat/>
    <w:uiPriority w:val="0"/>
    <w:pPr>
      <w:spacing w:before="0" w:beforeLines="0" w:after="0" w:afterLines="0" w:line="276" w:lineRule="auto"/>
      <w:outlineLvl w:val="9"/>
    </w:pPr>
    <w:rPr>
      <w:rFonts w:ascii="宋体" w:eastAsia="宋体"/>
    </w:rPr>
  </w:style>
  <w:style w:type="paragraph" w:customStyle="1" w:styleId="219">
    <w:name w:val="标准文件_引言一级无标题"/>
    <w:basedOn w:val="203"/>
    <w:next w:val="59"/>
    <w:qFormat/>
    <w:uiPriority w:val="0"/>
    <w:pPr>
      <w:spacing w:before="0" w:beforeLines="0" w:after="0" w:afterLines="0" w:line="276" w:lineRule="auto"/>
    </w:pPr>
    <w:rPr>
      <w:rFonts w:ascii="宋体" w:eastAsia="宋体"/>
    </w:rPr>
  </w:style>
  <w:style w:type="paragraph" w:customStyle="1" w:styleId="220">
    <w:name w:val="标准文件_引言二级无标题"/>
    <w:basedOn w:val="204"/>
    <w:next w:val="59"/>
    <w:qFormat/>
    <w:uiPriority w:val="0"/>
    <w:pPr>
      <w:spacing w:before="0" w:beforeLines="0" w:after="0" w:afterLines="0" w:line="276" w:lineRule="auto"/>
    </w:pPr>
    <w:rPr>
      <w:rFonts w:ascii="宋体" w:eastAsia="宋体"/>
    </w:rPr>
  </w:style>
  <w:style w:type="paragraph" w:customStyle="1" w:styleId="221">
    <w:name w:val="标准文件_引言三级无标题"/>
    <w:basedOn w:val="205"/>
    <w:qFormat/>
    <w:uiPriority w:val="0"/>
    <w:pPr>
      <w:spacing w:before="0" w:beforeLines="0" w:after="0" w:afterLines="0" w:line="276" w:lineRule="auto"/>
    </w:pPr>
    <w:rPr>
      <w:rFonts w:ascii="宋体" w:eastAsia="宋体"/>
    </w:rPr>
  </w:style>
  <w:style w:type="paragraph" w:customStyle="1" w:styleId="222">
    <w:name w:val="标准文件_引言四级无标题"/>
    <w:basedOn w:val="206"/>
    <w:next w:val="59"/>
    <w:qFormat/>
    <w:uiPriority w:val="0"/>
    <w:pPr>
      <w:spacing w:before="0" w:beforeLines="0" w:after="0" w:afterLines="0" w:line="276" w:lineRule="auto"/>
    </w:pPr>
    <w:rPr>
      <w:rFonts w:ascii="宋体" w:eastAsia="宋体"/>
    </w:rPr>
  </w:style>
  <w:style w:type="paragraph" w:customStyle="1" w:styleId="223">
    <w:name w:val="标准文件_引言五级无标题"/>
    <w:basedOn w:val="207"/>
    <w:next w:val="59"/>
    <w:qFormat/>
    <w:uiPriority w:val="0"/>
    <w:pPr>
      <w:spacing w:before="0" w:beforeLines="0" w:after="0" w:afterLines="0" w:line="276" w:lineRule="auto"/>
    </w:pPr>
    <w:rPr>
      <w:rFonts w:ascii="宋体" w:eastAsia="宋体"/>
    </w:rPr>
  </w:style>
  <w:style w:type="paragraph" w:customStyle="1" w:styleId="224">
    <w:name w:val="标准文件_索引标题"/>
    <w:basedOn w:val="66"/>
    <w:next w:val="59"/>
    <w:qFormat/>
    <w:uiPriority w:val="0"/>
    <w:rPr>
      <w:rFonts w:hAnsi="黑体"/>
    </w:rPr>
  </w:style>
  <w:style w:type="paragraph" w:customStyle="1" w:styleId="225">
    <w:name w:val="标准文件_脚注内容"/>
    <w:basedOn w:val="59"/>
    <w:qFormat/>
    <w:uiPriority w:val="0"/>
    <w:pPr>
      <w:ind w:left="400" w:leftChars="200" w:hanging="200" w:hangingChars="200"/>
    </w:pPr>
    <w:rPr>
      <w:sz w:val="15"/>
    </w:rPr>
  </w:style>
  <w:style w:type="paragraph" w:customStyle="1" w:styleId="226">
    <w:name w:val="标准文件_术语条一"/>
    <w:basedOn w:val="165"/>
    <w:next w:val="59"/>
    <w:qFormat/>
    <w:uiPriority w:val="0"/>
  </w:style>
  <w:style w:type="paragraph" w:customStyle="1" w:styleId="227">
    <w:name w:val="标准文件_术语条二"/>
    <w:basedOn w:val="168"/>
    <w:next w:val="59"/>
    <w:qFormat/>
    <w:uiPriority w:val="0"/>
  </w:style>
  <w:style w:type="paragraph" w:customStyle="1" w:styleId="228">
    <w:name w:val="标准文件_术语条三"/>
    <w:basedOn w:val="167"/>
    <w:next w:val="59"/>
    <w:qFormat/>
    <w:uiPriority w:val="0"/>
  </w:style>
  <w:style w:type="paragraph" w:customStyle="1" w:styleId="229">
    <w:name w:val="标准文件_术语条四"/>
    <w:basedOn w:val="170"/>
    <w:next w:val="59"/>
    <w:qFormat/>
    <w:uiPriority w:val="0"/>
  </w:style>
  <w:style w:type="paragraph" w:customStyle="1" w:styleId="230">
    <w:name w:val="标准文件_术语条五"/>
    <w:basedOn w:val="166"/>
    <w:next w:val="59"/>
    <w:qFormat/>
    <w:uiPriority w:val="0"/>
  </w:style>
  <w:style w:type="paragraph" w:customStyle="1" w:styleId="231">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32">
    <w:name w:val="发布"/>
    <w:basedOn w:val="30"/>
    <w:qFormat/>
    <w:uiPriority w:val="0"/>
    <w:rPr>
      <w:rFonts w:ascii="黑体" w:eastAsia="黑体"/>
      <w:spacing w:val="85"/>
      <w:w w:val="100"/>
      <w:position w:val="3"/>
      <w:sz w:val="28"/>
      <w:szCs w:val="28"/>
    </w:rPr>
  </w:style>
  <w:style w:type="character" w:customStyle="1" w:styleId="233">
    <w:name w:val="批注文字 字符"/>
    <w:basedOn w:val="30"/>
    <w:link w:val="13"/>
    <w:semiHidden/>
    <w:qFormat/>
    <w:uiPriority w:val="99"/>
    <w:rPr>
      <w:kern w:val="2"/>
      <w:sz w:val="21"/>
      <w:szCs w:val="21"/>
    </w:rPr>
  </w:style>
  <w:style w:type="character" w:customStyle="1" w:styleId="234">
    <w:name w:val="批注主题 字符"/>
    <w:basedOn w:val="233"/>
    <w:link w:val="27"/>
    <w:semiHidden/>
    <w:qFormat/>
    <w:uiPriority w:val="99"/>
    <w:rPr>
      <w:b/>
      <w:bCs/>
      <w:kern w:val="2"/>
      <w:sz w:val="21"/>
      <w:szCs w:val="21"/>
    </w:rPr>
  </w:style>
  <w:style w:type="paragraph" w:styleId="235">
    <w:name w:val="List Paragraph"/>
    <w:basedOn w:val="1"/>
    <w:unhideWhenUsed/>
    <w:qFormat/>
    <w:uiPriority w:val="99"/>
    <w:pPr>
      <w:ind w:firstLine="420" w:firstLineChars="200"/>
    </w:pPr>
  </w:style>
  <w:style w:type="paragraph" w:customStyle="1" w:styleId="236">
    <w:name w:val="终结线"/>
    <w:basedOn w:val="1"/>
    <w:qFormat/>
    <w:uiPriority w:val="0"/>
    <w:pPr>
      <w:framePr w:hSpace="181" w:vSpace="181" w:wrap="around" w:vAnchor="text" w:hAnchor="margin" w:xAlign="center" w:y="285"/>
    </w:pPr>
  </w:style>
  <w:style w:type="paragraph" w:customStyle="1" w:styleId="237">
    <w:name w:val="段"/>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paragraph" w:customStyle="1" w:styleId="238">
    <w:name w:val="附录章节标题"/>
    <w:basedOn w:val="1"/>
    <w:link w:val="239"/>
    <w:qFormat/>
    <w:uiPriority w:val="0"/>
    <w:pPr>
      <w:keepNext/>
      <w:keepLines/>
      <w:adjustRightInd/>
      <w:spacing w:before="60" w:line="240" w:lineRule="auto"/>
      <w:ind w:left="100" w:leftChars="100" w:right="100" w:rightChars="100"/>
      <w:jc w:val="center"/>
      <w:outlineLvl w:val="0"/>
    </w:pPr>
    <w:rPr>
      <w:rFonts w:ascii="Times New Roman" w:hAnsi="Times New Roman" w:eastAsia="黑体"/>
      <w:color w:val="000000"/>
      <w:kern w:val="44"/>
      <w:szCs w:val="32"/>
      <w:shd w:val="clear" w:color="auto" w:fill="FFFFFF"/>
    </w:rPr>
  </w:style>
  <w:style w:type="character" w:customStyle="1" w:styleId="239">
    <w:name w:val="附录章节标题 字符"/>
    <w:link w:val="238"/>
    <w:qFormat/>
    <w:uiPriority w:val="0"/>
    <w:rPr>
      <w:rFonts w:eastAsia="黑体"/>
      <w:color w:val="000000"/>
      <w:kern w:val="44"/>
      <w:sz w:val="21"/>
      <w:szCs w:val="32"/>
    </w:rPr>
  </w:style>
  <w:style w:type="paragraph" w:customStyle="1" w:styleId="240">
    <w:name w:val="正文部分"/>
    <w:basedOn w:val="1"/>
    <w:link w:val="241"/>
    <w:qFormat/>
    <w:uiPriority w:val="0"/>
    <w:pPr>
      <w:adjustRightInd/>
      <w:spacing w:line="240" w:lineRule="auto"/>
      <w:ind w:firstLine="420" w:firstLineChars="200"/>
      <w:jc w:val="left"/>
    </w:pPr>
    <w:rPr>
      <w:rFonts w:ascii="Times New Roman" w:hAnsi="Times New Roman"/>
    </w:rPr>
  </w:style>
  <w:style w:type="character" w:customStyle="1" w:styleId="241">
    <w:name w:val="正文部分 字符"/>
    <w:link w:val="240"/>
    <w:qFormat/>
    <w:uiPriority w:val="0"/>
    <w:rPr>
      <w:kern w:val="2"/>
      <w:sz w:val="21"/>
      <w:szCs w:val="21"/>
    </w:rPr>
  </w:style>
  <w:style w:type="paragraph" w:customStyle="1" w:styleId="242">
    <w:name w:val="附录标题"/>
    <w:basedOn w:val="240"/>
    <w:link w:val="243"/>
    <w:qFormat/>
    <w:uiPriority w:val="0"/>
    <w:pPr>
      <w:numPr>
        <w:ilvl w:val="1"/>
        <w:numId w:val="30"/>
      </w:numPr>
      <w:spacing w:before="120" w:after="120"/>
      <w:ind w:firstLineChars="0"/>
    </w:pPr>
    <w:rPr>
      <w:rFonts w:eastAsia="黑体"/>
    </w:rPr>
  </w:style>
  <w:style w:type="character" w:customStyle="1" w:styleId="243">
    <w:name w:val="附录标题 字符"/>
    <w:link w:val="242"/>
    <w:qFormat/>
    <w:uiPriority w:val="0"/>
    <w:rPr>
      <w:rFonts w:eastAsia="黑体"/>
      <w:kern w:val="2"/>
      <w:sz w:val="21"/>
      <w:szCs w:val="21"/>
    </w:rPr>
  </w:style>
  <w:style w:type="table" w:customStyle="1" w:styleId="244">
    <w:name w:val="网格型1"/>
    <w:basedOn w:val="28"/>
    <w:qFormat/>
    <w:uiPriority w:val="3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table" w:customStyle="1" w:styleId="245">
    <w:name w:val="网格型2"/>
    <w:basedOn w:val="28"/>
    <w:qFormat/>
    <w:uiPriority w:val="0"/>
    <w:rPr>
      <w:rFonts w:ascii="等线" w:hAnsi="等线" w:eastAsia="等线"/>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246">
    <w:name w:val="样式a"/>
    <w:basedOn w:val="59"/>
    <w:link w:val="247"/>
    <w:qFormat/>
    <w:uiPriority w:val="0"/>
    <w:pPr>
      <w:ind w:firstLine="420"/>
    </w:pPr>
  </w:style>
  <w:style w:type="character" w:customStyle="1" w:styleId="247">
    <w:name w:val="样式a 字符"/>
    <w:basedOn w:val="187"/>
    <w:link w:val="246"/>
    <w:qFormat/>
    <w:uiPriority w:val="0"/>
    <w:rPr>
      <w:rFonts w:ascii="宋体" w:hAnsi="Times New Roman"/>
      <w:sz w:val="21"/>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9" Type="http://schemas.openxmlformats.org/officeDocument/2006/relationships/glossaryDocument" Target="glossary/document.xml"/><Relationship Id="rId38" Type="http://schemas.openxmlformats.org/officeDocument/2006/relationships/fontTable" Target="fontTable.xml"/><Relationship Id="rId37" Type="http://schemas.openxmlformats.org/officeDocument/2006/relationships/numbering" Target="numbering.xml"/><Relationship Id="rId36" Type="http://schemas.openxmlformats.org/officeDocument/2006/relationships/customXml" Target="../customXml/item1.xml"/><Relationship Id="rId35" Type="http://schemas.openxmlformats.org/officeDocument/2006/relationships/image" Target="media/image11.emf"/><Relationship Id="rId34" Type="http://schemas.openxmlformats.org/officeDocument/2006/relationships/package" Target="embeddings/Microsoft_Visio___1.vsdx"/><Relationship Id="rId33" Type="http://schemas.openxmlformats.org/officeDocument/2006/relationships/image" Target="media/image10.wmf"/><Relationship Id="rId32" Type="http://schemas.openxmlformats.org/officeDocument/2006/relationships/oleObject" Target="embeddings/oleObject10.bin"/><Relationship Id="rId31" Type="http://schemas.openxmlformats.org/officeDocument/2006/relationships/image" Target="media/image9.wmf"/><Relationship Id="rId30" Type="http://schemas.openxmlformats.org/officeDocument/2006/relationships/oleObject" Target="embeddings/oleObject9.bin"/><Relationship Id="rId3" Type="http://schemas.openxmlformats.org/officeDocument/2006/relationships/footnotes" Target="footnotes.xml"/><Relationship Id="rId29" Type="http://schemas.openxmlformats.org/officeDocument/2006/relationships/image" Target="media/image8.wmf"/><Relationship Id="rId28" Type="http://schemas.openxmlformats.org/officeDocument/2006/relationships/oleObject" Target="embeddings/oleObject8.bin"/><Relationship Id="rId27" Type="http://schemas.openxmlformats.org/officeDocument/2006/relationships/image" Target="media/image7.wmf"/><Relationship Id="rId26" Type="http://schemas.openxmlformats.org/officeDocument/2006/relationships/oleObject" Target="embeddings/oleObject7.bin"/><Relationship Id="rId25" Type="http://schemas.openxmlformats.org/officeDocument/2006/relationships/image" Target="media/image6.wmf"/><Relationship Id="rId24" Type="http://schemas.openxmlformats.org/officeDocument/2006/relationships/oleObject" Target="embeddings/oleObject6.bin"/><Relationship Id="rId23" Type="http://schemas.openxmlformats.org/officeDocument/2006/relationships/image" Target="media/image5.wmf"/><Relationship Id="rId22" Type="http://schemas.openxmlformats.org/officeDocument/2006/relationships/oleObject" Target="embeddings/oleObject5.bin"/><Relationship Id="rId21" Type="http://schemas.openxmlformats.org/officeDocument/2006/relationships/image" Target="media/image4.wmf"/><Relationship Id="rId20" Type="http://schemas.openxmlformats.org/officeDocument/2006/relationships/oleObject" Target="embeddings/oleObject4.bin"/><Relationship Id="rId2" Type="http://schemas.openxmlformats.org/officeDocument/2006/relationships/settings" Target="settings.xml"/><Relationship Id="rId19" Type="http://schemas.openxmlformats.org/officeDocument/2006/relationships/image" Target="media/image3.wmf"/><Relationship Id="rId18" Type="http://schemas.openxmlformats.org/officeDocument/2006/relationships/oleObject" Target="embeddings/oleObject3.bin"/><Relationship Id="rId17" Type="http://schemas.openxmlformats.org/officeDocument/2006/relationships/image" Target="media/image2.wmf"/><Relationship Id="rId16" Type="http://schemas.openxmlformats.org/officeDocument/2006/relationships/oleObject" Target="embeddings/oleObject2.bin"/><Relationship Id="rId15" Type="http://schemas.openxmlformats.org/officeDocument/2006/relationships/image" Target="media/image1.wmf"/><Relationship Id="rId14" Type="http://schemas.openxmlformats.org/officeDocument/2006/relationships/oleObject" Target="embeddings/oleObject1.bin"/><Relationship Id="rId13" Type="http://schemas.openxmlformats.org/officeDocument/2006/relationships/theme" Target="theme/theme1.xml"/><Relationship Id="rId12" Type="http://schemas.openxmlformats.org/officeDocument/2006/relationships/footer" Target="footer4.xml"/><Relationship Id="rId11" Type="http://schemas.openxmlformats.org/officeDocument/2006/relationships/header" Target="header4.xml"/><Relationship Id="rId10" Type="http://schemas.openxmlformats.org/officeDocument/2006/relationships/footer" Target="footer3.xml"/><Relationship Id="rId1" Type="http://schemas.openxmlformats.org/officeDocument/2006/relationships/styles" Target="styles.xm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65F3DBF90E7542518DDF3241C34F379A"/>
        <w:style w:val=""/>
        <w:category>
          <w:name w:val="常规"/>
          <w:gallery w:val="placeholder"/>
        </w:category>
        <w:types>
          <w:type w:val="bbPlcHdr"/>
        </w:types>
        <w:behaviors>
          <w:behavior w:val="content"/>
        </w:behaviors>
        <w:description w:val=""/>
        <w:guid w:val="{ACED16F7-BF8D-4B17-A52C-32A46A48DA16}"/>
      </w:docPartPr>
      <w:docPartBody>
        <w:p w14:paraId="143BE75A">
          <w:pPr>
            <w:pStyle w:val="5"/>
            <w:rPr>
              <w:rFonts w:hint="eastAsia"/>
            </w:rPr>
          </w:pPr>
          <w:r>
            <w:rPr>
              <w:rStyle w:val="4"/>
              <w:rFonts w:hint="eastAsia"/>
            </w:rPr>
            <w:t>单击或点击此处输入文字。</w:t>
          </w:r>
        </w:p>
      </w:docPartBody>
    </w:docPart>
    <w:docPart>
      <w:docPartPr>
        <w:name w:val="D161F72E04114F0FADBA639C5D449F20"/>
        <w:style w:val=""/>
        <w:category>
          <w:name w:val="常规"/>
          <w:gallery w:val="placeholder"/>
        </w:category>
        <w:types>
          <w:type w:val="bbPlcHdr"/>
        </w:types>
        <w:behaviors>
          <w:behavior w:val="content"/>
        </w:behaviors>
        <w:description w:val=""/>
        <w:guid w:val="{420B9E85-A55D-4809-B58E-E61B54EF35E4}"/>
      </w:docPartPr>
      <w:docPartBody>
        <w:p w14:paraId="28AC5C50">
          <w:pPr>
            <w:pStyle w:val="6"/>
            <w:rPr>
              <w:rFonts w:hint="eastAsia"/>
            </w:rPr>
          </w:pPr>
          <w:r>
            <w:rPr>
              <w:rStyle w:val="4"/>
              <w:rFonts w:hint="eastAsia"/>
            </w:rPr>
            <w:t>选择一项。</w:t>
          </w:r>
        </w:p>
      </w:docPartBody>
    </w:docPart>
    <w:docPart>
      <w:docPartPr>
        <w:name w:val="D140573826064542A24E1581085467B2"/>
        <w:style w:val=""/>
        <w:category>
          <w:name w:val="常规"/>
          <w:gallery w:val="placeholder"/>
        </w:category>
        <w:types>
          <w:type w:val="bbPlcHdr"/>
        </w:types>
        <w:behaviors>
          <w:behavior w:val="content"/>
        </w:behaviors>
        <w:description w:val=""/>
        <w:guid w:val="{5B404923-74CD-4192-BBF6-C82D18D4F01E}"/>
      </w:docPartPr>
      <w:docPartBody>
        <w:p w14:paraId="23100D3A">
          <w:pPr>
            <w:pStyle w:val="7"/>
            <w:rPr>
              <w:rFonts w:hint="eastAsia"/>
            </w:rPr>
          </w:pPr>
          <w:r>
            <w:rPr>
              <w:rStyle w:val="4"/>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34EB"/>
    <w:rsid w:val="000B0EB1"/>
    <w:rsid w:val="000C1042"/>
    <w:rsid w:val="00117C96"/>
    <w:rsid w:val="00154B3B"/>
    <w:rsid w:val="001D02F4"/>
    <w:rsid w:val="001F086C"/>
    <w:rsid w:val="002627A6"/>
    <w:rsid w:val="00316661"/>
    <w:rsid w:val="00316806"/>
    <w:rsid w:val="0032136D"/>
    <w:rsid w:val="0034070D"/>
    <w:rsid w:val="00360489"/>
    <w:rsid w:val="003C07B4"/>
    <w:rsid w:val="004004EF"/>
    <w:rsid w:val="00405BD6"/>
    <w:rsid w:val="00494366"/>
    <w:rsid w:val="004B5807"/>
    <w:rsid w:val="004C06F3"/>
    <w:rsid w:val="004D6CC7"/>
    <w:rsid w:val="004F1338"/>
    <w:rsid w:val="005116A8"/>
    <w:rsid w:val="00513BB1"/>
    <w:rsid w:val="005142C5"/>
    <w:rsid w:val="00550250"/>
    <w:rsid w:val="00551FA9"/>
    <w:rsid w:val="005B5C4A"/>
    <w:rsid w:val="005C0E4B"/>
    <w:rsid w:val="005F56EF"/>
    <w:rsid w:val="00603ADA"/>
    <w:rsid w:val="00635F66"/>
    <w:rsid w:val="006A0B6B"/>
    <w:rsid w:val="006E43C3"/>
    <w:rsid w:val="006F617E"/>
    <w:rsid w:val="00707568"/>
    <w:rsid w:val="00714C6E"/>
    <w:rsid w:val="00741D80"/>
    <w:rsid w:val="00746E2D"/>
    <w:rsid w:val="007818B9"/>
    <w:rsid w:val="00806FD4"/>
    <w:rsid w:val="008751F6"/>
    <w:rsid w:val="00877B31"/>
    <w:rsid w:val="008C22A5"/>
    <w:rsid w:val="008F1C91"/>
    <w:rsid w:val="0090486E"/>
    <w:rsid w:val="00905593"/>
    <w:rsid w:val="00921F67"/>
    <w:rsid w:val="0095660E"/>
    <w:rsid w:val="00961368"/>
    <w:rsid w:val="00964DE5"/>
    <w:rsid w:val="00966549"/>
    <w:rsid w:val="009C659E"/>
    <w:rsid w:val="00A04FB6"/>
    <w:rsid w:val="00A303C9"/>
    <w:rsid w:val="00A43EDA"/>
    <w:rsid w:val="00B22364"/>
    <w:rsid w:val="00B2369C"/>
    <w:rsid w:val="00BA177F"/>
    <w:rsid w:val="00C03BCB"/>
    <w:rsid w:val="00CA6810"/>
    <w:rsid w:val="00CC6110"/>
    <w:rsid w:val="00D75698"/>
    <w:rsid w:val="00DB393E"/>
    <w:rsid w:val="00DB7443"/>
    <w:rsid w:val="00DC6073"/>
    <w:rsid w:val="00DF34EB"/>
    <w:rsid w:val="00E06285"/>
    <w:rsid w:val="00E10F28"/>
    <w:rsid w:val="00E26C53"/>
    <w:rsid w:val="00E87372"/>
    <w:rsid w:val="00E9739C"/>
    <w:rsid w:val="00EA034F"/>
    <w:rsid w:val="00EE009F"/>
    <w:rsid w:val="00F414B5"/>
    <w:rsid w:val="00FB31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uiPriority="1" w:name="Default Paragraph Font"/>
    <w:lsdException w:uiPriority="99" w:name="Normal Table"/>
    <w:lsdException w:qFormat="1"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nhideWhenUsed/>
    <w:uiPriority w:val="1"/>
  </w:style>
  <w:style w:type="table" w:default="1" w:styleId="3">
    <w:name w:val="Normal Table"/>
    <w:semiHidden/>
    <w:unhideWhenUsed/>
    <w:uiPriority w:val="99"/>
    <w:tblPr>
      <w:tblCellMar>
        <w:top w:w="0" w:type="dxa"/>
        <w:left w:w="108" w:type="dxa"/>
        <w:bottom w:w="0" w:type="dxa"/>
        <w:right w:w="108" w:type="dxa"/>
      </w:tblCellMar>
    </w:tblPr>
  </w:style>
  <w:style w:type="character" w:styleId="4">
    <w:name w:val="Placeholder Text"/>
    <w:basedOn w:val="2"/>
    <w:semiHidden/>
    <w:qFormat/>
    <w:uiPriority w:val="99"/>
    <w:rPr>
      <w:color w:val="808080"/>
    </w:rPr>
  </w:style>
  <w:style w:type="paragraph" w:customStyle="1" w:styleId="5">
    <w:name w:val="65F3DBF90E7542518DDF3241C34F379A"/>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
    <w:name w:val="D161F72E04114F0FADBA639C5D449F20"/>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
    <w:name w:val="D140573826064542A24E1581085467B2"/>
    <w:qFormat/>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PCMI</Company>
  <Pages>12</Pages>
  <Words>5908</Words>
  <Characters>6495</Characters>
  <Lines>71</Lines>
  <Paragraphs>20</Paragraphs>
  <TotalTime>1</TotalTime>
  <ScaleCrop>false</ScaleCrop>
  <LinksUpToDate>false</LinksUpToDate>
  <CharactersWithSpaces>6936</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2025-03-25T06:48:00Z</dcterms:created>
  <dc:creator>admin</dc:creator>
  <dc:description>&lt;config cover="true" show_menu="true" version="1.0.0" doctype="SDKXY"&gt;_x000d_
&lt;/config&gt;</dc:description>
  <cp:lastModifiedBy>晓泽</cp:lastModifiedBy>
  <cp:lastPrinted>2021-02-04T08:22:00Z</cp:lastPrinted>
  <dcterms:modified xsi:type="dcterms:W3CDTF">2025-04-25T02:32:29Z</dcterms:modified>
  <dc:title>团体标准</dc:title>
  <cp:revision>68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2052-12.1.0.20784</vt:lpwstr>
  </property>
  <property fmtid="{D5CDD505-2E9C-101B-9397-08002B2CF9AE}" pid="15" name="ICV">
    <vt:lpwstr>59E2276BDFEB435992F1BEB6DA2BCA73_13</vt:lpwstr>
  </property>
  <property fmtid="{D5CDD505-2E9C-101B-9397-08002B2CF9AE}" pid="16" name="KSOTemplateDocerSaveRecord">
    <vt:lpwstr>eyJoZGlkIjoiNWYwMzIxMTdhMWJiNmVmMjkwODljMDY1ZDU0ZWU4NTUiLCJ1c2VySWQiOiIyOTUxNzIyMTcifQ==</vt:lpwstr>
  </property>
</Properties>
</file>